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5D" w:rsidRPr="00040959" w:rsidRDefault="00D81A46" w:rsidP="00447B3D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>Cuestiones</w:t>
      </w:r>
      <w:r w:rsidR="00BF46F9" w:rsidRPr="00040959">
        <w:rPr>
          <w:rFonts w:ascii="Myriad Pro" w:hAnsi="Myriad Pro"/>
          <w:b/>
          <w:sz w:val="24"/>
          <w:szCs w:val="24"/>
        </w:rPr>
        <w:t xml:space="preserve"> </w:t>
      </w:r>
      <w:r w:rsidRPr="00040959">
        <w:rPr>
          <w:rFonts w:ascii="Myriad Pro" w:hAnsi="Myriad Pro"/>
          <w:b/>
          <w:sz w:val="24"/>
          <w:szCs w:val="24"/>
        </w:rPr>
        <w:t>generales</w:t>
      </w:r>
      <w:r w:rsidR="001173FB" w:rsidRPr="00040959">
        <w:rPr>
          <w:rFonts w:ascii="Myriad Pro" w:eastAsia="Times New Roman" w:hAnsi="Myriad Pro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B135D" w:rsidRPr="00040959" w:rsidRDefault="00D81A46">
      <w:pPr>
        <w:pStyle w:val="Default"/>
        <w:jc w:val="both"/>
        <w:rPr>
          <w:rFonts w:ascii="Myriad Pro" w:hAnsi="Myriad Pro"/>
        </w:rPr>
      </w:pPr>
      <w:r w:rsidRPr="00040959">
        <w:rPr>
          <w:rFonts w:ascii="Myriad Pro" w:hAnsi="Myriad Pro"/>
        </w:rPr>
        <w:t xml:space="preserve"> El Comité Organizador del Modelo de Naciones Unidas de La Habana (HAVMUN</w:t>
      </w:r>
      <w:r w:rsidR="00AE3813" w:rsidRPr="00040959">
        <w:rPr>
          <w:rFonts w:ascii="Myriad Pro" w:hAnsi="Myriad Pro"/>
        </w:rPr>
        <w:t xml:space="preserve"> </w:t>
      </w:r>
      <w:r w:rsidR="00AE3813" w:rsidRPr="00040959">
        <w:rPr>
          <w:rFonts w:ascii="Myriad Pro" w:hAnsi="Myriad Pro"/>
          <w:color w:val="auto"/>
        </w:rPr>
        <w:t>2017</w:t>
      </w:r>
      <w:r w:rsidRPr="00040959">
        <w:rPr>
          <w:rFonts w:ascii="Myriad Pro" w:hAnsi="Myriad Pro"/>
          <w:color w:val="auto"/>
        </w:rPr>
        <w:t>)</w:t>
      </w:r>
      <w:r w:rsidR="00AE3813" w:rsidRPr="00040959">
        <w:rPr>
          <w:rFonts w:ascii="Myriad Pro" w:hAnsi="Myriad Pro"/>
          <w:color w:val="auto"/>
        </w:rPr>
        <w:t>,</w:t>
      </w:r>
      <w:r w:rsidR="000F72E8" w:rsidRPr="00040959">
        <w:rPr>
          <w:rFonts w:ascii="Myriad Pro" w:hAnsi="Myriad Pro"/>
          <w:color w:val="auto"/>
        </w:rPr>
        <w:t xml:space="preserve"> </w:t>
      </w:r>
      <w:r w:rsidR="000F72E8" w:rsidRPr="00040959">
        <w:rPr>
          <w:rFonts w:ascii="Myriad Pro" w:hAnsi="Myriad Pro"/>
        </w:rPr>
        <w:t>con la colaboración de la Asociación Cubana de Naciones Unidas (ACNU),</w:t>
      </w:r>
      <w:r w:rsidR="00AE3813" w:rsidRPr="00040959">
        <w:rPr>
          <w:rFonts w:ascii="Myriad Pro" w:hAnsi="Myriad Pro"/>
        </w:rPr>
        <w:t xml:space="preserve"> </w:t>
      </w:r>
      <w:r w:rsidRPr="00040959">
        <w:rPr>
          <w:rFonts w:ascii="Myriad Pro" w:hAnsi="Myriad Pro"/>
        </w:rPr>
        <w:t xml:space="preserve"> </w:t>
      </w:r>
      <w:r w:rsidR="00AE3813" w:rsidRPr="00040959">
        <w:rPr>
          <w:rFonts w:ascii="Myriad Pro" w:hAnsi="Myriad Pro"/>
        </w:rPr>
        <w:t xml:space="preserve"> la Universidad de La Habana </w:t>
      </w:r>
      <w:r w:rsidR="000F72E8" w:rsidRPr="00040959">
        <w:rPr>
          <w:rFonts w:ascii="Myriad Pro" w:hAnsi="Myriad Pro"/>
        </w:rPr>
        <w:t xml:space="preserve">y la </w:t>
      </w:r>
      <w:r w:rsidR="00793FE6" w:rsidRPr="00040959">
        <w:rPr>
          <w:rFonts w:ascii="Myriad Pro" w:hAnsi="Myriad Pro"/>
        </w:rPr>
        <w:t>Federación</w:t>
      </w:r>
      <w:r w:rsidR="000F72E8" w:rsidRPr="00040959">
        <w:rPr>
          <w:rFonts w:ascii="Myriad Pro" w:hAnsi="Myriad Pro"/>
        </w:rPr>
        <w:t xml:space="preserve"> Estudiantil universitaria de la misma,</w:t>
      </w:r>
      <w:r w:rsidRPr="00040959">
        <w:rPr>
          <w:rFonts w:ascii="Myriad Pro" w:hAnsi="Myriad Pro"/>
        </w:rPr>
        <w:t xml:space="preserve"> convoca a participar en</w:t>
      </w:r>
      <w:r w:rsidR="00AE3813" w:rsidRPr="00040959">
        <w:rPr>
          <w:rFonts w:ascii="Myriad Pro" w:hAnsi="Myriad Pro"/>
        </w:rPr>
        <w:t xml:space="preserve"> </w:t>
      </w:r>
      <w:r w:rsidR="00AE3813" w:rsidRPr="00040959">
        <w:rPr>
          <w:rFonts w:ascii="Myriad Pro" w:hAnsi="Myriad Pro"/>
          <w:color w:val="FF0000"/>
        </w:rPr>
        <w:t>el</w:t>
      </w:r>
      <w:r w:rsidR="00AE3813" w:rsidRPr="00040959">
        <w:rPr>
          <w:rFonts w:ascii="Myriad Pro" w:hAnsi="Myriad Pro"/>
        </w:rPr>
        <w:t xml:space="preserve"> </w:t>
      </w:r>
      <w:r w:rsidRPr="00040959">
        <w:rPr>
          <w:rFonts w:ascii="Myriad Pro" w:hAnsi="Myriad Pro"/>
        </w:rPr>
        <w:t xml:space="preserve"> XXII Periodo Ordinario de Sesiones del Modelo de Naciones Unidas de La Habana, HAVMUN 2017,  a celebrarse d</w:t>
      </w:r>
      <w:r w:rsidR="000F72E8" w:rsidRPr="00040959">
        <w:rPr>
          <w:rFonts w:ascii="Myriad Pro" w:hAnsi="Myriad Pro"/>
        </w:rPr>
        <w:t xml:space="preserve">el 28 al  31  de marzo de  2017; </w:t>
      </w:r>
      <w:r w:rsidR="000F72E8" w:rsidRPr="00040959">
        <w:rPr>
          <w:rFonts w:ascii="Myriad Pro" w:hAnsi="Myriad Pro"/>
          <w:color w:val="FF0000"/>
        </w:rPr>
        <w:t xml:space="preserve">cuya temática central será: La </w:t>
      </w:r>
      <w:r w:rsidR="008738C8" w:rsidRPr="00040959">
        <w:rPr>
          <w:rFonts w:ascii="Myriad Pro" w:hAnsi="Myriad Pro"/>
          <w:color w:val="FF0000"/>
        </w:rPr>
        <w:t>Cooperación</w:t>
      </w:r>
      <w:r w:rsidR="000F72E8" w:rsidRPr="00040959">
        <w:rPr>
          <w:rFonts w:ascii="Myriad Pro" w:hAnsi="Myriad Pro"/>
          <w:color w:val="FF0000"/>
        </w:rPr>
        <w:t xml:space="preserve"> Internacional para la Protección al Medio Ambiente</w:t>
      </w:r>
      <w:r w:rsidR="00051CFE" w:rsidRPr="00040959">
        <w:rPr>
          <w:rFonts w:ascii="Myriad Pro" w:hAnsi="Myriad Pro"/>
          <w:color w:val="FF0000"/>
        </w:rPr>
        <w:t>.</w:t>
      </w:r>
    </w:p>
    <w:p w:rsidR="000F72E8" w:rsidRPr="00040959" w:rsidRDefault="000F72E8">
      <w:pPr>
        <w:pStyle w:val="Default"/>
        <w:jc w:val="both"/>
        <w:rPr>
          <w:rFonts w:ascii="Myriad Pro" w:hAnsi="Myriad Pro"/>
        </w:rPr>
      </w:pPr>
    </w:p>
    <w:p w:rsidR="001B135D" w:rsidRPr="00040959" w:rsidRDefault="00D81A46">
      <w:pPr>
        <w:pStyle w:val="Default"/>
        <w:jc w:val="both"/>
        <w:rPr>
          <w:rFonts w:ascii="Myriad Pro" w:hAnsi="Myriad Pro"/>
          <w:color w:val="FF0000"/>
        </w:rPr>
      </w:pPr>
      <w:r w:rsidRPr="00040959">
        <w:rPr>
          <w:rFonts w:ascii="Myriad Pro" w:hAnsi="Myriad Pro"/>
        </w:rPr>
        <w:t xml:space="preserve">Podrán participar </w:t>
      </w:r>
      <w:r w:rsidR="00AE3813" w:rsidRPr="00040959">
        <w:rPr>
          <w:rFonts w:ascii="Myriad Pro" w:hAnsi="Myriad Pro"/>
        </w:rPr>
        <w:t xml:space="preserve"> en </w:t>
      </w:r>
      <w:r w:rsidR="00AE3813" w:rsidRPr="00040959">
        <w:rPr>
          <w:rFonts w:ascii="Myriad Pro" w:hAnsi="Myriad Pro"/>
          <w:color w:val="FF0000"/>
        </w:rPr>
        <w:t>el Modelo</w:t>
      </w:r>
      <w:r w:rsidR="00AE3813" w:rsidRPr="00040959">
        <w:rPr>
          <w:rFonts w:ascii="Myriad Pro" w:hAnsi="Myriad Pro"/>
        </w:rPr>
        <w:t xml:space="preserve"> </w:t>
      </w:r>
      <w:r w:rsidRPr="00040959">
        <w:rPr>
          <w:rFonts w:ascii="Myriad Pro" w:hAnsi="Myriad Pro"/>
        </w:rPr>
        <w:t>todos los estudiantes universitarios y preuniversitarios, tanto cubanos como extranjeros</w:t>
      </w:r>
      <w:r w:rsidR="00AE3813" w:rsidRPr="00040959">
        <w:rPr>
          <w:rFonts w:ascii="Myriad Pro" w:hAnsi="Myriad Pro"/>
        </w:rPr>
        <w:t xml:space="preserve">, </w:t>
      </w:r>
      <w:r w:rsidR="00AE3813" w:rsidRPr="00040959">
        <w:rPr>
          <w:rFonts w:ascii="Myriad Pro" w:hAnsi="Myriad Pro"/>
          <w:color w:val="FF0000"/>
        </w:rPr>
        <w:t>que acepten las condiciones y procedimientos del Modelo y hayan realizado su acreditación conforme a la convocatoria del ejercicio</w:t>
      </w:r>
      <w:r w:rsidRPr="00040959">
        <w:rPr>
          <w:rFonts w:ascii="Myriad Pro" w:hAnsi="Myriad Pro"/>
          <w:color w:val="FF0000"/>
        </w:rPr>
        <w:t xml:space="preserve">. </w:t>
      </w:r>
    </w:p>
    <w:p w:rsidR="001804A4" w:rsidRPr="00040959" w:rsidRDefault="001804A4">
      <w:pPr>
        <w:pStyle w:val="Default"/>
        <w:jc w:val="both"/>
        <w:rPr>
          <w:rFonts w:ascii="Myriad Pro" w:hAnsi="Myriad Pro"/>
          <w:color w:val="FF0000"/>
        </w:rPr>
      </w:pPr>
    </w:p>
    <w:p w:rsidR="00283222" w:rsidRPr="00040959" w:rsidRDefault="00283222" w:rsidP="00283222">
      <w:pPr>
        <w:jc w:val="both"/>
        <w:rPr>
          <w:rFonts w:ascii="Myriad Pro" w:hAnsi="Myriad Pro"/>
          <w:color w:val="FF0000"/>
          <w:sz w:val="24"/>
          <w:szCs w:val="24"/>
        </w:rPr>
      </w:pPr>
      <w:r w:rsidRPr="00040959">
        <w:rPr>
          <w:rFonts w:ascii="Myriad Pro" w:hAnsi="Myriad Pro"/>
          <w:color w:val="FF0000"/>
          <w:sz w:val="24"/>
          <w:szCs w:val="24"/>
        </w:rPr>
        <w:t xml:space="preserve">En HAVMUN 2017 se sesionara en varias comisiones e idiomas y se analizaran diversos temas, según se establece a continuación: </w:t>
      </w:r>
    </w:p>
    <w:tbl>
      <w:tblPr>
        <w:tblStyle w:val="Tablaconcuadrcula"/>
        <w:tblpPr w:leftFromText="141" w:rightFromText="141" w:vertAnchor="text" w:horzAnchor="margin" w:tblpX="-176" w:tblpY="18"/>
        <w:tblW w:w="10774" w:type="dxa"/>
        <w:tblLayout w:type="fixed"/>
        <w:tblLook w:val="04A0" w:firstRow="1" w:lastRow="0" w:firstColumn="1" w:lastColumn="0" w:noHBand="0" w:noVBand="1"/>
      </w:tblPr>
      <w:tblGrid>
        <w:gridCol w:w="2552"/>
        <w:gridCol w:w="993"/>
        <w:gridCol w:w="5103"/>
        <w:gridCol w:w="2126"/>
      </w:tblGrid>
      <w:tr w:rsidR="003722BC" w:rsidRPr="00040959" w:rsidTr="004A7F13">
        <w:trPr>
          <w:trHeight w:val="182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 xml:space="preserve">Comisión </w:t>
            </w:r>
          </w:p>
        </w:tc>
        <w:tc>
          <w:tcPr>
            <w:tcW w:w="99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Idioma</w:t>
            </w:r>
          </w:p>
        </w:tc>
        <w:tc>
          <w:tcPr>
            <w:tcW w:w="510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 xml:space="preserve">Tópicos 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Documentos base</w:t>
            </w:r>
          </w:p>
        </w:tc>
      </w:tr>
      <w:tr w:rsidR="003722BC" w:rsidRPr="00040959" w:rsidTr="004A7F13">
        <w:trPr>
          <w:trHeight w:val="459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Asamblea de las Naciones unidas para el </w:t>
            </w:r>
            <w:r w:rsidR="00777796"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M</w:t>
            </w: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edio Ambiente (PNUMA-UNEA)</w:t>
            </w:r>
          </w:p>
        </w:tc>
        <w:tc>
          <w:tcPr>
            <w:tcW w:w="993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proofErr w:type="spellStart"/>
            <w:r w:rsidRPr="00040959">
              <w:rPr>
                <w:rFonts w:ascii="Myriad Pro" w:hAnsi="Myriad Pro"/>
                <w:color w:val="FF0000"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5103" w:type="dxa"/>
          </w:tcPr>
          <w:p w:rsidR="008D5120" w:rsidRPr="00040959" w:rsidRDefault="008D5120" w:rsidP="004A7F13">
            <w:pPr>
              <w:jc w:val="both"/>
              <w:rPr>
                <w:rFonts w:ascii="Myriad Pro" w:eastAsia="Times New Roman" w:hAnsi="Myriad Pro" w:cs="Times New Roman"/>
                <w:color w:val="FF0000"/>
                <w:sz w:val="24"/>
                <w:szCs w:val="24"/>
                <w:lang w:eastAsia="es-ES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1.</w:t>
            </w:r>
            <w:r w:rsidRPr="00040959">
              <w:rPr>
                <w:rFonts w:ascii="Myriad Pro" w:eastAsia="Times New Roman" w:hAnsi="Myriad Pro" w:cs="Times New Roman"/>
                <w:b/>
                <w:color w:val="FF0000"/>
                <w:sz w:val="24"/>
                <w:szCs w:val="24"/>
                <w:lang w:eastAsia="es-ES"/>
              </w:rPr>
              <w:t xml:space="preserve"> </w:t>
            </w:r>
            <w:r w:rsidRPr="00040959">
              <w:rPr>
                <w:rFonts w:ascii="Myriad Pro" w:eastAsia="Times New Roman" w:hAnsi="Myriad Pro" w:cs="Times New Roman"/>
                <w:color w:val="FF0000"/>
                <w:sz w:val="24"/>
                <w:szCs w:val="24"/>
                <w:lang w:eastAsia="es-ES"/>
              </w:rPr>
              <w:t>La inversión en la capacidad humana para el desarrollo sostenible a través de la educación y la formación ambiental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2.</w:t>
            </w:r>
            <w:r w:rsidRPr="00040959">
              <w:rPr>
                <w:rFonts w:ascii="Myriad Pro" w:eastAsia="Times New Roman" w:hAnsi="Myriad Pro" w:cs="Times New Roman"/>
                <w:b/>
                <w:color w:val="FF0000"/>
                <w:sz w:val="24"/>
                <w:szCs w:val="24"/>
                <w:lang w:eastAsia="es-ES"/>
              </w:rPr>
              <w:t xml:space="preserve"> </w:t>
            </w:r>
            <w:r w:rsidRPr="00040959">
              <w:rPr>
                <w:rFonts w:ascii="Myriad Pro" w:eastAsia="Times New Roman" w:hAnsi="Myriad Pro" w:cs="Times New Roman"/>
                <w:color w:val="FF0000"/>
                <w:sz w:val="24"/>
                <w:szCs w:val="24"/>
                <w:lang w:eastAsia="es-ES"/>
              </w:rPr>
              <w:t>Economía verde en el contexto del desarrollo sostenible y la erradicación de la pobreza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>Decisión 2/3</w:t>
            </w:r>
          </w:p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</w:p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 xml:space="preserve">UNEP/GC.27/17-Decisión 27/8 </w:t>
            </w:r>
          </w:p>
        </w:tc>
      </w:tr>
      <w:tr w:rsidR="003722BC" w:rsidRPr="00040959" w:rsidTr="004A7F13">
        <w:trPr>
          <w:trHeight w:val="376"/>
        </w:trPr>
        <w:tc>
          <w:tcPr>
            <w:tcW w:w="2552" w:type="dxa"/>
          </w:tcPr>
          <w:p w:rsidR="008D5120" w:rsidRPr="00040959" w:rsidRDefault="008D5120" w:rsidP="004A7F13">
            <w:pPr>
              <w:pStyle w:val="Sinespaciado"/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Comisión 1AG: </w:t>
            </w:r>
          </w:p>
          <w:p w:rsidR="008D5120" w:rsidRPr="00040959" w:rsidRDefault="008D5120" w:rsidP="004A7F13">
            <w:pPr>
              <w:pStyle w:val="Sinespaciado"/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Desarme y seguridad internacional</w:t>
            </w:r>
          </w:p>
          <w:p w:rsidR="008D5120" w:rsidRPr="00040959" w:rsidRDefault="008D5120" w:rsidP="004A7F13">
            <w:pPr>
              <w:pStyle w:val="Sinespaciado"/>
              <w:jc w:val="both"/>
              <w:rPr>
                <w:rFonts w:ascii="Myriad Pro" w:hAnsi="Myriad Pro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Inglés</w:t>
            </w:r>
          </w:p>
        </w:tc>
        <w:tc>
          <w:tcPr>
            <w:tcW w:w="5103" w:type="dxa"/>
          </w:tcPr>
          <w:p w:rsidR="008D5120" w:rsidRPr="00040959" w:rsidRDefault="008738C8" w:rsidP="004A7F13">
            <w:pPr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b/>
                <w:color w:val="FF0000"/>
                <w:sz w:val="24"/>
                <w:szCs w:val="24"/>
                <w:lang w:val="es-ES"/>
              </w:rPr>
              <w:t>1.</w:t>
            </w:r>
            <w:r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 xml:space="preserve"> </w:t>
            </w:r>
            <w:r w:rsidR="008D5120"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>Avances en la esfera de la información y las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telecomunicaciones en el contexto de la seguridad internacional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 xml:space="preserve">Área Clave 3: </w:t>
            </w: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Observancia de las normas ambientales en la elaboración y aplicación de los acuerdos de desarme y control de armamentos 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A/RES/70/237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A/RES/70/30.</w:t>
            </w:r>
          </w:p>
        </w:tc>
      </w:tr>
      <w:tr w:rsidR="003722BC" w:rsidRPr="00040959" w:rsidTr="004A7F13">
        <w:trPr>
          <w:trHeight w:val="558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Comisión 2AG: 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Asuntos  económicos  y Financieros </w:t>
            </w:r>
          </w:p>
        </w:tc>
        <w:tc>
          <w:tcPr>
            <w:tcW w:w="993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proofErr w:type="spellStart"/>
            <w:r w:rsidRPr="00040959">
              <w:rPr>
                <w:rFonts w:ascii="Myriad Pro" w:hAnsi="Myriad Pro"/>
                <w:color w:val="FF0000"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5103" w:type="dxa"/>
          </w:tcPr>
          <w:p w:rsidR="008D5120" w:rsidRPr="00040959" w:rsidRDefault="008738C8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 xml:space="preserve">1. </w:t>
            </w:r>
            <w:r w:rsidR="008D5120"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Inclusión financiera para el desarrollo sostenible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Área Clave 2:</w:t>
            </w: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 Estrategia internacional de las NNUU para la Reducción de Desastres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</w:p>
          <w:p w:rsidR="008D5120" w:rsidRPr="00040959" w:rsidRDefault="008D5120" w:rsidP="004A7F13">
            <w:pPr>
              <w:jc w:val="both"/>
              <w:rPr>
                <w:rFonts w:ascii="Myriad Pro" w:hAnsi="Myriad Pro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/>
                <w:color w:val="FF0000"/>
                <w:sz w:val="24"/>
                <w:szCs w:val="24"/>
              </w:rPr>
              <w:t>A/RES/70/189</w:t>
            </w:r>
          </w:p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>A/RES/70/204</w:t>
            </w:r>
          </w:p>
        </w:tc>
      </w:tr>
      <w:tr w:rsidR="003722BC" w:rsidRPr="00040959" w:rsidTr="004A7F13">
        <w:trPr>
          <w:trHeight w:val="558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Comisión 3AG: 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Asuntos sociales, humanitarios y culturales</w:t>
            </w:r>
          </w:p>
        </w:tc>
        <w:tc>
          <w:tcPr>
            <w:tcW w:w="993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Style w:val="nfasis"/>
                <w:rFonts w:ascii="Myriad Pro" w:hAnsi="Myriad Pro"/>
                <w:i w:val="0"/>
                <w:color w:val="FF0000"/>
                <w:sz w:val="24"/>
                <w:szCs w:val="24"/>
                <w:lang w:val="es-ES"/>
              </w:rPr>
            </w:pPr>
            <w:proofErr w:type="spellStart"/>
            <w:r w:rsidRPr="00040959">
              <w:rPr>
                <w:rFonts w:ascii="Myriad Pro" w:hAnsi="Myriad Pro"/>
                <w:color w:val="FF0000"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510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1.</w:t>
            </w:r>
            <w:r w:rsidR="008738C8"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Medidas para mejorar la coordinación de la lucha contra la trata de personas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  <w:t>Área Clave 1:</w:t>
            </w: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 Derecho a un medio ambiente sano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Style w:val="nfasis"/>
                <w:rFonts w:ascii="Myriad Pro" w:hAnsi="Myriad Pro"/>
                <w:i w:val="0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Style w:val="nfasis"/>
                <w:rFonts w:ascii="Myriad Pro" w:hAnsi="Myriad Pro"/>
                <w:color w:val="FF0000"/>
                <w:sz w:val="24"/>
                <w:szCs w:val="24"/>
                <w:lang w:val="es-ES"/>
              </w:rPr>
              <w:t>A/RES/70/179</w:t>
            </w:r>
          </w:p>
          <w:p w:rsidR="008D5120" w:rsidRPr="00040959" w:rsidRDefault="008D5120" w:rsidP="004A7F13">
            <w:pPr>
              <w:pStyle w:val="Prrafodelista"/>
              <w:ind w:left="0"/>
              <w:jc w:val="both"/>
              <w:rPr>
                <w:rFonts w:ascii="Myriad Pro" w:hAnsi="Myriad Pro"/>
                <w:i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Style w:val="nfasis"/>
                <w:rFonts w:ascii="Myriad Pro" w:hAnsi="Myriad Pro"/>
                <w:color w:val="FF0000"/>
                <w:sz w:val="24"/>
                <w:szCs w:val="24"/>
                <w:lang w:val="es-ES"/>
              </w:rPr>
              <w:t>A/RES/45/94</w:t>
            </w:r>
          </w:p>
        </w:tc>
      </w:tr>
      <w:tr w:rsidR="003722BC" w:rsidRPr="00040959" w:rsidTr="004A7F13">
        <w:trPr>
          <w:trHeight w:val="1231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P</w:t>
            </w:r>
            <w:r w:rsidR="000D2DB8"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lenaria</w:t>
            </w:r>
          </w:p>
          <w:p w:rsidR="008D5120" w:rsidRPr="00040959" w:rsidRDefault="008D5120" w:rsidP="004A7F13">
            <w:pPr>
              <w:spacing w:after="160" w:line="259" w:lineRule="auto"/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 xml:space="preserve">Español, inglés, francés  </w:t>
            </w:r>
          </w:p>
        </w:tc>
        <w:tc>
          <w:tcPr>
            <w:tcW w:w="5103" w:type="dxa"/>
          </w:tcPr>
          <w:p w:rsidR="008D5120" w:rsidRPr="00040959" w:rsidRDefault="008738C8" w:rsidP="004A7F13">
            <w:pPr>
              <w:jc w:val="both"/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8D5120" w:rsidRPr="00040959">
              <w:rPr>
                <w:rFonts w:ascii="Myriad Pro" w:hAnsi="Myriad Pro" w:cs="Times New Roman"/>
                <w:b/>
                <w:bCs/>
                <w:color w:val="FF0000"/>
                <w:sz w:val="24"/>
                <w:szCs w:val="24"/>
              </w:rPr>
              <w:t>Cooperación internacional para la protección al medio ambiente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A/RES/70/205- FCCC/CP/2015/L.9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</w:tc>
      </w:tr>
      <w:tr w:rsidR="003722BC" w:rsidRPr="00040959" w:rsidTr="004A7F13">
        <w:trPr>
          <w:trHeight w:val="911"/>
        </w:trPr>
        <w:tc>
          <w:tcPr>
            <w:tcW w:w="2552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Conferencia General de Organización de las Naciones Unidas para la Educación, la Ciencia y la Cultura (UNESCO)</w:t>
            </w:r>
          </w:p>
          <w:p w:rsidR="008D5120" w:rsidRPr="00040959" w:rsidRDefault="008D5120" w:rsidP="004A7F13">
            <w:pPr>
              <w:spacing w:after="160" w:line="259" w:lineRule="auto"/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Francés</w:t>
            </w:r>
          </w:p>
        </w:tc>
        <w:tc>
          <w:tcPr>
            <w:tcW w:w="5103" w:type="dxa"/>
          </w:tcPr>
          <w:p w:rsidR="008D5120" w:rsidRPr="00040959" w:rsidRDefault="008738C8" w:rsidP="004A7F13">
            <w:pPr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b/>
                <w:color w:val="FF0000"/>
                <w:sz w:val="24"/>
                <w:szCs w:val="24"/>
              </w:rPr>
              <w:t>1.</w:t>
            </w:r>
            <w:r w:rsidRPr="00040959">
              <w:rPr>
                <w:rFonts w:ascii="Myriad Pro" w:hAnsi="Myriad Pro"/>
                <w:color w:val="FF0000"/>
                <w:sz w:val="24"/>
                <w:szCs w:val="24"/>
              </w:rPr>
              <w:t xml:space="preserve"> </w:t>
            </w:r>
            <w:r w:rsidR="008D5120"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>Refuerzo de la labor de la UNESCO en la materia de protección de la cultura y promoción del pluralismo cultural en caso de conflictos armados</w:t>
            </w:r>
          </w:p>
          <w:p w:rsidR="008D5120" w:rsidRPr="00040959" w:rsidRDefault="008738C8" w:rsidP="004A7F13">
            <w:pPr>
              <w:jc w:val="both"/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</w:pPr>
            <w:r w:rsidRPr="00040959">
              <w:rPr>
                <w:rFonts w:ascii="Myriad Pro" w:hAnsi="Myriad Pro"/>
                <w:b/>
                <w:color w:val="FF0000"/>
                <w:sz w:val="24"/>
                <w:szCs w:val="24"/>
                <w:lang w:val="es-ES"/>
              </w:rPr>
              <w:t>2.</w:t>
            </w:r>
            <w:r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 xml:space="preserve"> </w:t>
            </w:r>
            <w:r w:rsidR="008D5120"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>Papel de la UNESCO en la lucha contra el cambio climático.</w:t>
            </w:r>
            <w:r w:rsidR="000D2DB8" w:rsidRPr="00040959">
              <w:rPr>
                <w:rFonts w:ascii="Myriad Pro" w:hAnsi="Myriad Pro"/>
                <w:color w:val="FF0000"/>
                <w:sz w:val="24"/>
                <w:szCs w:val="24"/>
                <w:lang w:val="es-ES"/>
              </w:rPr>
              <w:t xml:space="preserve"> emite para el pleno un informe</w:t>
            </w:r>
          </w:p>
        </w:tc>
        <w:tc>
          <w:tcPr>
            <w:tcW w:w="2126" w:type="dxa"/>
          </w:tcPr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38C/48</w:t>
            </w: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</w:p>
          <w:p w:rsidR="008D5120" w:rsidRPr="00040959" w:rsidRDefault="008D5120" w:rsidP="004A7F13">
            <w:pPr>
              <w:jc w:val="both"/>
              <w:rPr>
                <w:rFonts w:ascii="Myriad Pro" w:hAnsi="Myriad Pro" w:cs="Times New Roman"/>
                <w:color w:val="FF0000"/>
                <w:sz w:val="24"/>
                <w:szCs w:val="24"/>
              </w:rPr>
            </w:pPr>
            <w:r w:rsidRPr="00040959">
              <w:rPr>
                <w:rFonts w:ascii="Myriad Pro" w:hAnsi="Myriad Pro" w:cs="Times New Roman"/>
                <w:color w:val="FF0000"/>
                <w:sz w:val="24"/>
                <w:szCs w:val="24"/>
              </w:rPr>
              <w:t>38C/21</w:t>
            </w:r>
          </w:p>
        </w:tc>
      </w:tr>
    </w:tbl>
    <w:p w:rsidR="00460848" w:rsidRPr="00040959" w:rsidRDefault="00460848">
      <w:pPr>
        <w:pStyle w:val="Default"/>
        <w:jc w:val="both"/>
        <w:rPr>
          <w:rFonts w:ascii="Myriad Pro" w:hAnsi="Myriad Pro"/>
        </w:rPr>
      </w:pPr>
    </w:p>
    <w:p w:rsidR="008D5120" w:rsidRPr="00040959" w:rsidRDefault="008D5120">
      <w:pPr>
        <w:pStyle w:val="Default"/>
        <w:jc w:val="both"/>
        <w:rPr>
          <w:rFonts w:ascii="Myriad Pro" w:hAnsi="Myriad Pro"/>
          <w:strike/>
        </w:rPr>
      </w:pPr>
    </w:p>
    <w:p w:rsidR="00AE3813" w:rsidRPr="00040959" w:rsidRDefault="00460848">
      <w:pPr>
        <w:pStyle w:val="Default"/>
        <w:jc w:val="both"/>
        <w:rPr>
          <w:rFonts w:ascii="Myriad Pro" w:hAnsi="Myriad Pro"/>
        </w:rPr>
      </w:pPr>
      <w:r w:rsidRPr="00040959">
        <w:rPr>
          <w:rFonts w:ascii="Myriad Pro" w:hAnsi="Myriad Pro"/>
        </w:rPr>
        <w:t>L</w:t>
      </w:r>
      <w:r w:rsidR="00D81A46" w:rsidRPr="00040959">
        <w:rPr>
          <w:rFonts w:ascii="Myriad Pro" w:hAnsi="Myriad Pro"/>
        </w:rPr>
        <w:t xml:space="preserve">os delegados </w:t>
      </w:r>
      <w:r w:rsidR="00D81A46" w:rsidRPr="00040959">
        <w:rPr>
          <w:rFonts w:ascii="Myriad Pro" w:hAnsi="Myriad Pro"/>
          <w:color w:val="FF0000"/>
        </w:rPr>
        <w:t xml:space="preserve">de </w:t>
      </w:r>
      <w:r w:rsidRPr="00040959">
        <w:rPr>
          <w:rFonts w:ascii="Myriad Pro" w:hAnsi="Myriad Pro"/>
          <w:color w:val="FF0000"/>
        </w:rPr>
        <w:t xml:space="preserve">los diferentes países de las tres comisiones </w:t>
      </w:r>
      <w:r w:rsidR="008D5120" w:rsidRPr="00040959">
        <w:rPr>
          <w:rFonts w:ascii="Myriad Pro" w:hAnsi="Myriad Pro"/>
          <w:color w:val="FF0000"/>
        </w:rPr>
        <w:t>de la AGNU</w:t>
      </w:r>
      <w:r w:rsidR="00D81A46" w:rsidRPr="00040959">
        <w:rPr>
          <w:rFonts w:ascii="Myriad Pro" w:hAnsi="Myriad Pro"/>
        </w:rPr>
        <w:t xml:space="preserve">, </w:t>
      </w:r>
      <w:r w:rsidRPr="00040959">
        <w:rPr>
          <w:rFonts w:ascii="Myriad Pro" w:hAnsi="Myriad Pro"/>
        </w:rPr>
        <w:t>integrarán las d</w:t>
      </w:r>
      <w:r w:rsidR="008D5120" w:rsidRPr="00040959">
        <w:rPr>
          <w:rFonts w:ascii="Myriad Pro" w:hAnsi="Myriad Pro"/>
        </w:rPr>
        <w:t>elegaciones que participarán en la</w:t>
      </w:r>
      <w:r w:rsidR="00D81A46" w:rsidRPr="00040959">
        <w:rPr>
          <w:rFonts w:ascii="Myriad Pro" w:hAnsi="Myriad Pro"/>
        </w:rPr>
        <w:t xml:space="preserve"> </w:t>
      </w:r>
      <w:r w:rsidR="00822C71" w:rsidRPr="00040959">
        <w:rPr>
          <w:rFonts w:ascii="Myriad Pro" w:hAnsi="Myriad Pro"/>
          <w:color w:val="FF0000"/>
        </w:rPr>
        <w:t>Plenaria</w:t>
      </w:r>
      <w:r w:rsidR="00D81A46" w:rsidRPr="00040959">
        <w:rPr>
          <w:rFonts w:ascii="Myriad Pro" w:hAnsi="Myriad Pro"/>
          <w:color w:val="FF0000"/>
        </w:rPr>
        <w:t xml:space="preserve"> </w:t>
      </w:r>
      <w:r w:rsidRPr="00040959">
        <w:rPr>
          <w:rFonts w:ascii="Myriad Pro" w:hAnsi="Myriad Pro"/>
          <w:color w:val="FF0000"/>
        </w:rPr>
        <w:t xml:space="preserve">de la </w:t>
      </w:r>
      <w:r w:rsidR="00822C71" w:rsidRPr="00040959">
        <w:rPr>
          <w:rFonts w:ascii="Myriad Pro" w:hAnsi="Myriad Pro"/>
          <w:color w:val="FF0000"/>
        </w:rPr>
        <w:t>AGNU</w:t>
      </w:r>
      <w:r w:rsidRPr="00040959">
        <w:rPr>
          <w:rFonts w:ascii="Myriad Pro" w:hAnsi="Myriad Pro"/>
        </w:rPr>
        <w:t xml:space="preserve"> para la consideración y negociación del tema: </w:t>
      </w:r>
      <w:r w:rsidR="00D81A46" w:rsidRPr="00040959">
        <w:rPr>
          <w:rFonts w:ascii="Myriad Pro" w:hAnsi="Myriad Pro"/>
        </w:rPr>
        <w:t>Cooperación internacional para la protección al medio ambiente</w:t>
      </w:r>
      <w:r w:rsidRPr="00040959">
        <w:rPr>
          <w:rFonts w:ascii="Myriad Pro" w:hAnsi="Myriad Pro"/>
        </w:rPr>
        <w:t xml:space="preserve">. Bajo </w:t>
      </w:r>
      <w:r w:rsidR="008D5120" w:rsidRPr="00040959">
        <w:rPr>
          <w:rFonts w:ascii="Myriad Pro" w:hAnsi="Myriad Pro"/>
        </w:rPr>
        <w:t>el cual</w:t>
      </w:r>
      <w:r w:rsidRPr="00040959">
        <w:rPr>
          <w:rFonts w:ascii="Myriad Pro" w:hAnsi="Myriad Pro"/>
        </w:rPr>
        <w:t xml:space="preserve"> se considerarán tres áreas claves que conforman el debate internacional en esta materia; </w:t>
      </w:r>
    </w:p>
    <w:p w:rsidR="00AE3813" w:rsidRPr="00040959" w:rsidRDefault="00AE3813">
      <w:pPr>
        <w:pStyle w:val="Default"/>
        <w:jc w:val="both"/>
        <w:rPr>
          <w:rFonts w:ascii="Myriad Pro" w:hAnsi="Myriad Pro"/>
        </w:rPr>
      </w:pPr>
    </w:p>
    <w:p w:rsidR="00822C71" w:rsidRPr="00040959" w:rsidRDefault="00AE3813">
      <w:pPr>
        <w:pStyle w:val="Default"/>
        <w:jc w:val="both"/>
        <w:rPr>
          <w:rFonts w:ascii="Myriad Pro" w:hAnsi="Myriad Pro"/>
          <w:color w:val="FF0000"/>
        </w:rPr>
      </w:pPr>
      <w:r w:rsidRPr="00040959">
        <w:rPr>
          <w:rFonts w:ascii="Myriad Pro" w:hAnsi="Myriad Pro"/>
          <w:color w:val="FF0000"/>
        </w:rPr>
        <w:t>Cada delegación estará integrada por</w:t>
      </w:r>
      <w:r w:rsidRPr="00040959">
        <w:rPr>
          <w:rFonts w:ascii="Myriad Pro" w:hAnsi="Myriad Pro"/>
        </w:rPr>
        <w:t xml:space="preserve"> </w:t>
      </w:r>
      <w:r w:rsidR="00D81A46" w:rsidRPr="00040959">
        <w:rPr>
          <w:rFonts w:ascii="Myriad Pro" w:hAnsi="Myriad Pro"/>
        </w:rPr>
        <w:t>tres representantes</w:t>
      </w:r>
      <w:r w:rsidRPr="00040959">
        <w:rPr>
          <w:rFonts w:ascii="Myriad Pro" w:hAnsi="Myriad Pro"/>
        </w:rPr>
        <w:t xml:space="preserve">. </w:t>
      </w:r>
      <w:r w:rsidRPr="00040959">
        <w:rPr>
          <w:rFonts w:ascii="Myriad Pro" w:hAnsi="Myriad Pro"/>
          <w:color w:val="FF0000"/>
        </w:rPr>
        <w:t xml:space="preserve">Cada uno de </w:t>
      </w:r>
      <w:r w:rsidR="00822C71" w:rsidRPr="00040959">
        <w:rPr>
          <w:rFonts w:ascii="Myriad Pro" w:hAnsi="Myriad Pro"/>
          <w:color w:val="FF0000"/>
        </w:rPr>
        <w:t xml:space="preserve">los cuales </w:t>
      </w:r>
      <w:r w:rsidRPr="00040959">
        <w:rPr>
          <w:rFonts w:ascii="Myriad Pro" w:hAnsi="Myriad Pro"/>
          <w:color w:val="FF0000"/>
        </w:rPr>
        <w:t>deberá ser experto</w:t>
      </w:r>
      <w:r w:rsidRPr="00040959">
        <w:rPr>
          <w:rFonts w:ascii="Myriad Pro" w:hAnsi="Myriad Pro"/>
        </w:rPr>
        <w:t xml:space="preserve"> </w:t>
      </w:r>
      <w:r w:rsidR="00D81A46" w:rsidRPr="00040959">
        <w:rPr>
          <w:rFonts w:ascii="Myriad Pro" w:hAnsi="Myriad Pro"/>
          <w:color w:val="FF0000"/>
        </w:rPr>
        <w:t xml:space="preserve">en un </w:t>
      </w:r>
      <w:r w:rsidR="00460848" w:rsidRPr="00040959">
        <w:rPr>
          <w:rFonts w:ascii="Myriad Pro" w:hAnsi="Myriad Pro"/>
          <w:color w:val="FF0000"/>
        </w:rPr>
        <w:t>área</w:t>
      </w:r>
      <w:r w:rsidR="00460848" w:rsidRPr="00040959">
        <w:rPr>
          <w:rFonts w:ascii="Myriad Pro" w:hAnsi="Myriad Pro"/>
        </w:rPr>
        <w:t xml:space="preserve"> </w:t>
      </w:r>
      <w:r w:rsidR="00D81A46" w:rsidRPr="00040959">
        <w:rPr>
          <w:rFonts w:ascii="Myriad Pro" w:hAnsi="Myriad Pro"/>
        </w:rPr>
        <w:t>predeterminad</w:t>
      </w:r>
      <w:r w:rsidR="00460848" w:rsidRPr="00040959">
        <w:rPr>
          <w:rFonts w:ascii="Myriad Pro" w:hAnsi="Myriad Pro"/>
        </w:rPr>
        <w:t>a</w:t>
      </w:r>
      <w:r w:rsidR="00822C71" w:rsidRPr="00040959">
        <w:rPr>
          <w:rFonts w:ascii="Myriad Pro" w:hAnsi="Myriad Pro"/>
          <w:color w:val="FF0000"/>
        </w:rPr>
        <w:t xml:space="preserve"> (áreas claves antes referenciadas para cada </w:t>
      </w:r>
      <w:proofErr w:type="spellStart"/>
      <w:r w:rsidR="00822C71" w:rsidRPr="00040959">
        <w:rPr>
          <w:rFonts w:ascii="Myriad Pro" w:hAnsi="Myriad Pro"/>
          <w:color w:val="FF0000"/>
        </w:rPr>
        <w:t>comision</w:t>
      </w:r>
      <w:proofErr w:type="spellEnd"/>
      <w:r w:rsidR="00822C71" w:rsidRPr="00040959">
        <w:rPr>
          <w:rFonts w:ascii="Myriad Pro" w:hAnsi="Myriad Pro"/>
          <w:color w:val="FF0000"/>
        </w:rPr>
        <w:t xml:space="preserve">). </w:t>
      </w:r>
      <w:r w:rsidR="00460848" w:rsidRPr="00040959">
        <w:rPr>
          <w:rFonts w:ascii="Myriad Pro" w:hAnsi="Myriad Pro"/>
          <w:color w:val="FF0000"/>
        </w:rPr>
        <w:t xml:space="preserve">La delegación deberá conformar la posición oficial del país </w:t>
      </w:r>
      <w:r w:rsidR="00FD474F" w:rsidRPr="00040959">
        <w:rPr>
          <w:rFonts w:ascii="Myriad Pro" w:hAnsi="Myriad Pro"/>
          <w:color w:val="FF0000"/>
        </w:rPr>
        <w:t xml:space="preserve">considerando las </w:t>
      </w:r>
      <w:r w:rsidR="00460848" w:rsidRPr="00040959">
        <w:rPr>
          <w:rFonts w:ascii="Myriad Pro" w:hAnsi="Myriad Pro"/>
          <w:color w:val="FF0000"/>
        </w:rPr>
        <w:t xml:space="preserve">tres áreas </w:t>
      </w:r>
      <w:r w:rsidR="00FD474F" w:rsidRPr="00040959">
        <w:rPr>
          <w:rFonts w:ascii="Myriad Pro" w:hAnsi="Myriad Pro"/>
          <w:color w:val="FF0000"/>
        </w:rPr>
        <w:t xml:space="preserve">señaladas. </w:t>
      </w:r>
    </w:p>
    <w:p w:rsidR="00822C71" w:rsidRPr="00040959" w:rsidRDefault="00822C71">
      <w:pPr>
        <w:pStyle w:val="Default"/>
        <w:jc w:val="both"/>
        <w:rPr>
          <w:rFonts w:ascii="Myriad Pro" w:hAnsi="Myriad Pro"/>
          <w:color w:val="FF0000"/>
        </w:rPr>
      </w:pPr>
    </w:p>
    <w:p w:rsidR="001B135D" w:rsidRPr="00040959" w:rsidRDefault="00853EEE">
      <w:pPr>
        <w:pStyle w:val="Default"/>
        <w:jc w:val="both"/>
        <w:rPr>
          <w:rFonts w:ascii="Myriad Pro" w:hAnsi="Myriad Pro"/>
        </w:rPr>
      </w:pPr>
      <w:r w:rsidRPr="00040959">
        <w:rPr>
          <w:rFonts w:ascii="Myriad Pro" w:hAnsi="Myriad Pro"/>
          <w:color w:val="FF0000"/>
        </w:rPr>
        <w:t xml:space="preserve">El resultado esperado de la consideración y negociación del tema de la </w:t>
      </w:r>
      <w:r w:rsidR="00341DB5" w:rsidRPr="00040959">
        <w:rPr>
          <w:rFonts w:ascii="Myriad Pro" w:hAnsi="Myriad Pro"/>
        </w:rPr>
        <w:t xml:space="preserve">sesión plenaria es </w:t>
      </w:r>
      <w:r w:rsidR="00D81A46" w:rsidRPr="00040959">
        <w:rPr>
          <w:rFonts w:ascii="Myriad Pro" w:hAnsi="Myriad Pro"/>
        </w:rPr>
        <w:t xml:space="preserve">el Documento </w:t>
      </w:r>
      <w:r w:rsidR="00777796" w:rsidRPr="00040959">
        <w:rPr>
          <w:rFonts w:ascii="Myriad Pro" w:hAnsi="Myriad Pro"/>
        </w:rPr>
        <w:t xml:space="preserve">Central </w:t>
      </w:r>
      <w:r w:rsidR="00D81A46" w:rsidRPr="00040959">
        <w:rPr>
          <w:rFonts w:ascii="Myriad Pro" w:hAnsi="Myriad Pro"/>
        </w:rPr>
        <w:t>de HAVMUN 2017</w:t>
      </w:r>
      <w:r w:rsidRPr="00040959">
        <w:rPr>
          <w:rFonts w:ascii="Myriad Pro" w:hAnsi="Myriad Pro"/>
        </w:rPr>
        <w:t xml:space="preserve">, </w:t>
      </w:r>
      <w:r w:rsidRPr="00040959">
        <w:rPr>
          <w:rFonts w:ascii="Myriad Pro" w:hAnsi="Myriad Pro"/>
          <w:color w:val="FF0000"/>
        </w:rPr>
        <w:t xml:space="preserve">bajo el </w:t>
      </w:r>
      <w:r w:rsidR="00777796" w:rsidRPr="00040959">
        <w:rPr>
          <w:rFonts w:ascii="Myriad Pro" w:hAnsi="Myriad Pro"/>
          <w:color w:val="FF0000"/>
        </w:rPr>
        <w:t>título</w:t>
      </w:r>
      <w:r w:rsidR="00D81A46" w:rsidRPr="00040959">
        <w:rPr>
          <w:rFonts w:ascii="Myriad Pro" w:hAnsi="Myriad Pro"/>
          <w:color w:val="FF0000"/>
        </w:rPr>
        <w:t xml:space="preserve">: </w:t>
      </w:r>
      <w:r w:rsidR="00D81A46" w:rsidRPr="00040959">
        <w:rPr>
          <w:rFonts w:ascii="Myriad Pro" w:hAnsi="Myriad Pro"/>
          <w:i/>
        </w:rPr>
        <w:t xml:space="preserve">Declaración de la Asamblea </w:t>
      </w:r>
      <w:r w:rsidR="00777796" w:rsidRPr="00040959">
        <w:rPr>
          <w:rFonts w:ascii="Myriad Pro" w:hAnsi="Myriad Pro"/>
          <w:i/>
        </w:rPr>
        <w:t>G</w:t>
      </w:r>
      <w:r w:rsidR="00D81A46" w:rsidRPr="00040959">
        <w:rPr>
          <w:rFonts w:ascii="Myriad Pro" w:hAnsi="Myriad Pro"/>
          <w:i/>
        </w:rPr>
        <w:t>eneral de HAVMUN sobre la Cooperación internacional para la protección al Medio ambiente</w:t>
      </w:r>
      <w:r w:rsidR="00D81A46" w:rsidRPr="00040959">
        <w:rPr>
          <w:rFonts w:ascii="Myriad Pro" w:hAnsi="Myriad Pro"/>
        </w:rPr>
        <w:t xml:space="preserve">, </w:t>
      </w:r>
      <w:r w:rsidR="00E537CA" w:rsidRPr="00040959">
        <w:rPr>
          <w:rFonts w:ascii="Myriad Pro" w:hAnsi="Myriad Pro"/>
          <w:color w:val="FF0000"/>
        </w:rPr>
        <w:t xml:space="preserve">que contará con dos anexos, consistentes en las declaraciones de </w:t>
      </w:r>
      <w:r w:rsidR="00777796" w:rsidRPr="00040959">
        <w:rPr>
          <w:rFonts w:ascii="Myriad Pro" w:hAnsi="Myriad Pro"/>
          <w:color w:val="FF0000"/>
          <w:lang w:val="es-MX"/>
        </w:rPr>
        <w:t>la  Asamblea de las Naciones Unidas para el Medio Ambiente</w:t>
      </w:r>
      <w:r w:rsidR="00C91A5F" w:rsidRPr="00040959">
        <w:rPr>
          <w:rFonts w:ascii="Myriad Pro" w:hAnsi="Myriad Pro"/>
          <w:lang w:val="es-MX"/>
        </w:rPr>
        <w:t xml:space="preserve">  </w:t>
      </w:r>
      <w:r w:rsidR="00777796" w:rsidRPr="00040959">
        <w:rPr>
          <w:rFonts w:ascii="Myriad Pro" w:hAnsi="Myriad Pro"/>
          <w:lang w:val="es-MX"/>
        </w:rPr>
        <w:t xml:space="preserve">y de </w:t>
      </w:r>
      <w:r w:rsidR="00C91A5F" w:rsidRPr="00040959">
        <w:rPr>
          <w:rFonts w:ascii="Myriad Pro" w:hAnsi="Myriad Pro"/>
          <w:color w:val="FF0000"/>
          <w:lang w:val="es-MX"/>
        </w:rPr>
        <w:t>la Conferencia General de</w:t>
      </w:r>
      <w:r w:rsidR="00C91A5F" w:rsidRPr="00040959">
        <w:rPr>
          <w:rFonts w:ascii="Myriad Pro" w:hAnsi="Myriad Pro"/>
          <w:lang w:val="es-MX"/>
        </w:rPr>
        <w:t xml:space="preserve"> UNESCO</w:t>
      </w:r>
      <w:r w:rsidR="00D81A46" w:rsidRPr="00040959">
        <w:rPr>
          <w:rFonts w:ascii="Myriad Pro" w:hAnsi="Myriad Pro"/>
        </w:rPr>
        <w:t xml:space="preserve">, </w:t>
      </w:r>
      <w:r w:rsidR="00E537CA" w:rsidRPr="00040959">
        <w:rPr>
          <w:rFonts w:ascii="Myriad Pro" w:hAnsi="Myriad Pro"/>
        </w:rPr>
        <w:t xml:space="preserve">órganos </w:t>
      </w:r>
      <w:r w:rsidR="00D81A46" w:rsidRPr="00040959">
        <w:rPr>
          <w:rFonts w:ascii="Myriad Pro" w:hAnsi="Myriad Pro"/>
        </w:rPr>
        <w:t>invitad</w:t>
      </w:r>
      <w:r w:rsidR="00E537CA" w:rsidRPr="00040959">
        <w:rPr>
          <w:rFonts w:ascii="Myriad Pro" w:hAnsi="Myriad Pro"/>
        </w:rPr>
        <w:t>o</w:t>
      </w:r>
      <w:r w:rsidR="00D81A46" w:rsidRPr="00040959">
        <w:rPr>
          <w:rFonts w:ascii="Myriad Pro" w:hAnsi="Myriad Pro"/>
        </w:rPr>
        <w:t>s a la conclusión de la sesión plenaria.</w:t>
      </w:r>
    </w:p>
    <w:p w:rsidR="001804A4" w:rsidRPr="00040959" w:rsidRDefault="001804A4">
      <w:pPr>
        <w:pStyle w:val="Default"/>
        <w:jc w:val="both"/>
        <w:rPr>
          <w:rFonts w:ascii="Myriad Pro" w:hAnsi="Myriad Pro"/>
        </w:rPr>
      </w:pPr>
    </w:p>
    <w:p w:rsidR="001804A4" w:rsidRPr="00040959" w:rsidRDefault="001804A4" w:rsidP="001804A4">
      <w:pPr>
        <w:tabs>
          <w:tab w:val="left" w:pos="8119"/>
        </w:tabs>
        <w:jc w:val="both"/>
        <w:rPr>
          <w:rFonts w:ascii="Myriad Pro" w:hAnsi="Myriad Pro" w:cs="Times New Roman"/>
          <w:b/>
          <w:color w:val="FF0000"/>
          <w:sz w:val="24"/>
          <w:szCs w:val="24"/>
        </w:rPr>
      </w:pPr>
      <w:r w:rsidRPr="00040959">
        <w:rPr>
          <w:rFonts w:ascii="Myriad Pro" w:hAnsi="Myriad Pro" w:cs="Times New Roman"/>
          <w:b/>
          <w:color w:val="FF0000"/>
          <w:sz w:val="24"/>
          <w:szCs w:val="24"/>
        </w:rPr>
        <w:t xml:space="preserve">Sobre los resultados y la evaluación del ejercicio: </w:t>
      </w:r>
    </w:p>
    <w:p w:rsidR="00DF4DF5" w:rsidRPr="00040959" w:rsidRDefault="001804A4" w:rsidP="00997111">
      <w:pPr>
        <w:tabs>
          <w:tab w:val="left" w:pos="8119"/>
        </w:tabs>
        <w:jc w:val="both"/>
        <w:rPr>
          <w:rFonts w:ascii="Myriad Pro" w:hAnsi="Myriad Pro" w:cs="Times New Roman"/>
          <w:color w:val="FF0000"/>
          <w:sz w:val="24"/>
          <w:szCs w:val="24"/>
        </w:rPr>
      </w:pPr>
      <w:r w:rsidRPr="00040959">
        <w:rPr>
          <w:rFonts w:ascii="Myriad Pro" w:hAnsi="Myriad Pro" w:cs="Times New Roman"/>
          <w:sz w:val="24"/>
          <w:szCs w:val="24"/>
        </w:rPr>
        <w:t xml:space="preserve">El </w:t>
      </w:r>
      <w:r w:rsidRPr="00040959">
        <w:rPr>
          <w:rFonts w:ascii="Myriad Pro" w:hAnsi="Myriad Pro" w:cs="Times New Roman"/>
          <w:color w:val="FF0000"/>
          <w:sz w:val="24"/>
          <w:szCs w:val="24"/>
        </w:rPr>
        <w:t xml:space="preserve">evento cuenta con un </w:t>
      </w:r>
      <w:r w:rsidRPr="00040959">
        <w:rPr>
          <w:rFonts w:ascii="Myriad Pro" w:hAnsi="Myriad Pro" w:cs="Times New Roman"/>
          <w:sz w:val="24"/>
          <w:szCs w:val="24"/>
        </w:rPr>
        <w:t>Comité Evaluador, integrado por destacados profesores universitarios</w:t>
      </w:r>
      <w:r w:rsidR="00777796" w:rsidRPr="00040959">
        <w:rPr>
          <w:rFonts w:ascii="Myriad Pro" w:hAnsi="Myriad Pro" w:cs="Times New Roman"/>
          <w:sz w:val="24"/>
          <w:szCs w:val="24"/>
        </w:rPr>
        <w:t xml:space="preserve">, </w:t>
      </w:r>
      <w:r w:rsidR="00777796" w:rsidRPr="00040959">
        <w:rPr>
          <w:rFonts w:ascii="Myriad Pro" w:hAnsi="Myriad Pro" w:cs="Times New Roman"/>
          <w:color w:val="FF0000"/>
          <w:sz w:val="24"/>
          <w:szCs w:val="24"/>
        </w:rPr>
        <w:t>diplomáticos</w:t>
      </w:r>
      <w:r w:rsidRPr="00040959">
        <w:rPr>
          <w:rFonts w:ascii="Myriad Pro" w:hAnsi="Myriad Pro" w:cs="Times New Roman"/>
          <w:color w:val="FF0000"/>
          <w:sz w:val="24"/>
          <w:szCs w:val="24"/>
        </w:rPr>
        <w:t xml:space="preserve"> y</w:t>
      </w:r>
      <w:r w:rsidR="00777796" w:rsidRPr="00040959">
        <w:rPr>
          <w:rFonts w:ascii="Myriad Pro" w:hAnsi="Myriad Pro" w:cs="Times New Roman"/>
          <w:color w:val="FF0000"/>
          <w:sz w:val="24"/>
          <w:szCs w:val="24"/>
        </w:rPr>
        <w:t>/o</w:t>
      </w:r>
      <w:r w:rsidRPr="00040959">
        <w:rPr>
          <w:rFonts w:ascii="Myriad Pro" w:hAnsi="Myriad Pro" w:cs="Times New Roman"/>
          <w:color w:val="FF0000"/>
          <w:sz w:val="24"/>
          <w:szCs w:val="24"/>
        </w:rPr>
        <w:t xml:space="preserve"> </w:t>
      </w:r>
      <w:r w:rsidRPr="00040959">
        <w:rPr>
          <w:rFonts w:ascii="Myriad Pro" w:hAnsi="Myriad Pro" w:cs="Times New Roman"/>
          <w:sz w:val="24"/>
          <w:szCs w:val="24"/>
        </w:rPr>
        <w:t>especialistas,</w:t>
      </w:r>
      <w:r w:rsidR="00777796" w:rsidRPr="00040959">
        <w:rPr>
          <w:rFonts w:ascii="Myriad Pro" w:hAnsi="Myriad Pro" w:cs="Times New Roman"/>
          <w:sz w:val="24"/>
          <w:szCs w:val="24"/>
        </w:rPr>
        <w:t xml:space="preserve"> </w:t>
      </w:r>
      <w:r w:rsidR="00777796" w:rsidRPr="00040959">
        <w:rPr>
          <w:rFonts w:ascii="Myriad Pro" w:hAnsi="Myriad Pro" w:cs="Times New Roman"/>
          <w:color w:val="FF0000"/>
          <w:sz w:val="24"/>
          <w:szCs w:val="24"/>
        </w:rPr>
        <w:t>así como por el Presidente de la Comisión;</w:t>
      </w:r>
      <w:r w:rsidR="00777796" w:rsidRPr="00040959">
        <w:rPr>
          <w:rFonts w:ascii="Myriad Pro" w:hAnsi="Myriad Pro" w:cs="Times New Roman"/>
          <w:sz w:val="24"/>
          <w:szCs w:val="24"/>
        </w:rPr>
        <w:t xml:space="preserve"> que determina el otorgamiento de Premios a los Delegados que </w:t>
      </w:r>
      <w:r w:rsidR="00777796" w:rsidRPr="00040959">
        <w:rPr>
          <w:rFonts w:ascii="Myriad Pro" w:hAnsi="Myriad Pro" w:cs="Times New Roman"/>
          <w:color w:val="FF0000"/>
          <w:sz w:val="24"/>
          <w:szCs w:val="24"/>
        </w:rPr>
        <w:t xml:space="preserve">lo ameriten </w:t>
      </w:r>
      <w:r w:rsidR="00777796" w:rsidRPr="00040959">
        <w:rPr>
          <w:rFonts w:ascii="Myriad Pro" w:hAnsi="Myriad Pro" w:cs="Times New Roman"/>
          <w:sz w:val="24"/>
          <w:szCs w:val="24"/>
        </w:rPr>
        <w:t>por su desempeño en las categorías Relevante, Destacado, Mención y Participación Activa</w:t>
      </w:r>
      <w:r w:rsidRPr="00040959">
        <w:rPr>
          <w:rFonts w:ascii="Myriad Pro" w:hAnsi="Myriad Pro" w:cs="Times New Roman"/>
          <w:sz w:val="24"/>
          <w:szCs w:val="24"/>
        </w:rPr>
        <w:t xml:space="preserve">. </w:t>
      </w:r>
      <w:r w:rsidRPr="00040959">
        <w:rPr>
          <w:rFonts w:ascii="Myriad Pro" w:hAnsi="Myriad Pro" w:cs="Times New Roman"/>
          <w:color w:val="FF0000"/>
          <w:sz w:val="24"/>
          <w:szCs w:val="24"/>
        </w:rPr>
        <w:t>Los resultados  y decisiones presentadas por el Comité evaluador  son inapelables.</w:t>
      </w:r>
    </w:p>
    <w:p w:rsidR="002D3DFE" w:rsidRPr="00040959" w:rsidRDefault="00997111" w:rsidP="00DF4DF5">
      <w:pPr>
        <w:jc w:val="both"/>
        <w:rPr>
          <w:rFonts w:ascii="Myriad Pro" w:hAnsi="Myriad Pro"/>
          <w:b/>
          <w:color w:val="FF0000"/>
          <w:sz w:val="24"/>
          <w:szCs w:val="24"/>
        </w:rPr>
      </w:pPr>
      <w:r w:rsidRPr="00040959">
        <w:rPr>
          <w:rFonts w:ascii="Myriad Pro" w:hAnsi="Myriad Pro"/>
          <w:b/>
          <w:color w:val="FF0000"/>
          <w:sz w:val="24"/>
          <w:szCs w:val="24"/>
        </w:rPr>
        <w:t xml:space="preserve">Inscripción </w:t>
      </w:r>
    </w:p>
    <w:p w:rsidR="00DF4DF5" w:rsidRPr="00040959" w:rsidRDefault="00DF4DF5" w:rsidP="00DF4DF5">
      <w:pPr>
        <w:tabs>
          <w:tab w:val="left" w:pos="8119"/>
        </w:tabs>
        <w:jc w:val="both"/>
        <w:rPr>
          <w:rFonts w:ascii="Myriad Pro" w:hAnsi="Myriad Pro" w:cs="Times New Roman"/>
          <w:sz w:val="24"/>
          <w:szCs w:val="24"/>
        </w:rPr>
      </w:pPr>
      <w:r w:rsidRPr="00040959">
        <w:rPr>
          <w:rFonts w:ascii="Myriad Pro" w:hAnsi="Myriad Pro" w:cs="Times New Roman"/>
          <w:sz w:val="24"/>
          <w:szCs w:val="24"/>
        </w:rPr>
        <w:t xml:space="preserve">Las solicitudes de inscripción al evento se enviarán al Comité Organizador a través del correo electrónico </w:t>
      </w:r>
      <w:r w:rsidRPr="00040959">
        <w:rPr>
          <w:rFonts w:ascii="Myriad Pro" w:hAnsi="Myriad Pro" w:cs="Times New Roman"/>
          <w:sz w:val="24"/>
          <w:szCs w:val="24"/>
          <w:u w:val="single"/>
        </w:rPr>
        <w:t>havmun@rect.uh.cu</w:t>
      </w:r>
      <w:r w:rsidRPr="00040959">
        <w:rPr>
          <w:rFonts w:ascii="Myriad Pro" w:hAnsi="Myriad Pro" w:cs="Times New Roman"/>
          <w:sz w:val="24"/>
          <w:szCs w:val="24"/>
        </w:rPr>
        <w:t xml:space="preserve"> o llenando la boleta de inscripción que puede ser solicitada directamente a los integrantes del Comité Organizador. En cualquier caso deberá especificarse: Nombre y apellidos; Centro de procedencia; Carrera y año que cursa; experiencia anterior en Modelos de Naciones Unidas; idioma en que desea participar; correo electrónico y teléfono. Las inscripciones podrán enviarse hasta el 31 de octubre de 2015 para los delegados nacionales y hasta el 1 de marzo de 2016 para los delegados extranjeros.</w:t>
      </w:r>
    </w:p>
    <w:p w:rsidR="000F72E8" w:rsidRPr="00040959" w:rsidRDefault="00692B7E" w:rsidP="00997111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 xml:space="preserve">Requisitos </w:t>
      </w:r>
      <w:r w:rsidR="002D3DFE" w:rsidRPr="00040959">
        <w:rPr>
          <w:rFonts w:ascii="Myriad Pro" w:hAnsi="Myriad Pro"/>
          <w:b/>
          <w:sz w:val="24"/>
          <w:szCs w:val="24"/>
        </w:rPr>
        <w:t>para los aspirantes nacionales</w:t>
      </w:r>
    </w:p>
    <w:p w:rsidR="00E62889" w:rsidRPr="00040959" w:rsidRDefault="00E62889" w:rsidP="00E62889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 xml:space="preserve">Los aspirantes de las provincias cuyas universidades tienen </w:t>
      </w:r>
      <w:r w:rsidR="00997111" w:rsidRPr="00040959">
        <w:rPr>
          <w:rFonts w:ascii="Myriad Pro" w:hAnsi="Myriad Pro"/>
          <w:sz w:val="24"/>
          <w:szCs w:val="24"/>
        </w:rPr>
        <w:t>M</w:t>
      </w:r>
      <w:r w:rsidRPr="00040959">
        <w:rPr>
          <w:rFonts w:ascii="Myriad Pro" w:hAnsi="Myriad Pro"/>
          <w:sz w:val="24"/>
          <w:szCs w:val="24"/>
        </w:rPr>
        <w:t xml:space="preserve">odelo de </w:t>
      </w:r>
      <w:r w:rsidR="00997111" w:rsidRPr="00040959">
        <w:rPr>
          <w:rFonts w:ascii="Myriad Pro" w:hAnsi="Myriad Pro"/>
          <w:sz w:val="24"/>
          <w:szCs w:val="24"/>
        </w:rPr>
        <w:t>N</w:t>
      </w:r>
      <w:r w:rsidRPr="00040959">
        <w:rPr>
          <w:rFonts w:ascii="Myriad Pro" w:hAnsi="Myriad Pro"/>
          <w:sz w:val="24"/>
          <w:szCs w:val="24"/>
        </w:rPr>
        <w:t xml:space="preserve">aciones </w:t>
      </w:r>
      <w:r w:rsidR="00997111" w:rsidRPr="00040959">
        <w:rPr>
          <w:rFonts w:ascii="Myriad Pro" w:hAnsi="Myriad Pro"/>
          <w:sz w:val="24"/>
          <w:szCs w:val="24"/>
        </w:rPr>
        <w:t>U</w:t>
      </w:r>
      <w:r w:rsidRPr="00040959">
        <w:rPr>
          <w:rFonts w:ascii="Myriad Pro" w:hAnsi="Myriad Pro"/>
          <w:sz w:val="24"/>
          <w:szCs w:val="24"/>
        </w:rPr>
        <w:t xml:space="preserve">nidas deberán contar con la anuencia del </w:t>
      </w:r>
      <w:r w:rsidR="00997111" w:rsidRPr="00040959">
        <w:rPr>
          <w:rFonts w:ascii="Myriad Pro" w:hAnsi="Myriad Pro"/>
          <w:sz w:val="24"/>
          <w:szCs w:val="24"/>
        </w:rPr>
        <w:t>C</w:t>
      </w:r>
      <w:r w:rsidRPr="00040959">
        <w:rPr>
          <w:rFonts w:ascii="Myriad Pro" w:hAnsi="Myriad Pro"/>
          <w:sz w:val="24"/>
          <w:szCs w:val="24"/>
        </w:rPr>
        <w:t xml:space="preserve">omité </w:t>
      </w:r>
      <w:r w:rsidR="00997111" w:rsidRPr="00040959">
        <w:rPr>
          <w:rFonts w:ascii="Myriad Pro" w:hAnsi="Myriad Pro"/>
          <w:sz w:val="24"/>
          <w:szCs w:val="24"/>
        </w:rPr>
        <w:t>O</w:t>
      </w:r>
      <w:r w:rsidRPr="00040959">
        <w:rPr>
          <w:rFonts w:ascii="Myriad Pro" w:hAnsi="Myriad Pro"/>
          <w:sz w:val="24"/>
          <w:szCs w:val="24"/>
        </w:rPr>
        <w:t>rganizador correspondiente, quienes nos harán llegar su solicitud, en caso c</w:t>
      </w:r>
      <w:r w:rsidR="00997111" w:rsidRPr="00040959">
        <w:rPr>
          <w:rFonts w:ascii="Myriad Pro" w:hAnsi="Myriad Pro"/>
          <w:sz w:val="24"/>
          <w:szCs w:val="24"/>
        </w:rPr>
        <w:t>ontrario la solicitud se enviará</w:t>
      </w:r>
      <w:r w:rsidRPr="00040959">
        <w:rPr>
          <w:rFonts w:ascii="Myriad Pro" w:hAnsi="Myriad Pro"/>
          <w:sz w:val="24"/>
          <w:szCs w:val="24"/>
        </w:rPr>
        <w:t xml:space="preserve"> directamente a nuestros contactos y la participación será en calidad de observadores.</w:t>
      </w:r>
    </w:p>
    <w:p w:rsidR="000F72E8" w:rsidRPr="00040959" w:rsidRDefault="000F72E8" w:rsidP="00E62889">
      <w:pPr>
        <w:jc w:val="both"/>
        <w:rPr>
          <w:rFonts w:ascii="Myriad Pro" w:hAnsi="Myriad Pro"/>
          <w:color w:val="FF0000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 xml:space="preserve">Los aspirantes </w:t>
      </w:r>
      <w:r w:rsidR="00E62889" w:rsidRPr="00040959">
        <w:rPr>
          <w:rFonts w:ascii="Myriad Pro" w:hAnsi="Myriad Pro"/>
          <w:sz w:val="24"/>
          <w:szCs w:val="24"/>
        </w:rPr>
        <w:t>de centros de estudios de La Habana</w:t>
      </w:r>
      <w:r w:rsidRPr="00040959">
        <w:rPr>
          <w:rFonts w:ascii="Myriad Pro" w:hAnsi="Myriad Pro"/>
          <w:sz w:val="24"/>
          <w:szCs w:val="24"/>
        </w:rPr>
        <w:t xml:space="preserve"> </w:t>
      </w:r>
      <w:r w:rsidRPr="00040959">
        <w:rPr>
          <w:rFonts w:ascii="Myriad Pro" w:hAnsi="Myriad Pro"/>
          <w:color w:val="FF0000"/>
          <w:sz w:val="24"/>
          <w:szCs w:val="24"/>
        </w:rPr>
        <w:t xml:space="preserve">deberán </w:t>
      </w:r>
      <w:r w:rsidR="00B7285E" w:rsidRPr="00040959">
        <w:rPr>
          <w:rFonts w:ascii="Myriad Pro" w:hAnsi="Myriad Pro"/>
          <w:color w:val="FF0000"/>
          <w:sz w:val="24"/>
          <w:szCs w:val="24"/>
        </w:rPr>
        <w:t xml:space="preserve">participar </w:t>
      </w:r>
      <w:r w:rsidR="00A13099" w:rsidRPr="00040959">
        <w:rPr>
          <w:rFonts w:ascii="Myriad Pro" w:hAnsi="Myriad Pro"/>
          <w:color w:val="FF0000"/>
          <w:sz w:val="24"/>
          <w:szCs w:val="24"/>
        </w:rPr>
        <w:t xml:space="preserve">al menos </w:t>
      </w:r>
      <w:r w:rsidR="00B7285E" w:rsidRPr="00040959">
        <w:rPr>
          <w:rFonts w:ascii="Myriad Pro" w:hAnsi="Myriad Pro"/>
          <w:color w:val="FF0000"/>
          <w:sz w:val="24"/>
          <w:szCs w:val="24"/>
        </w:rPr>
        <w:t xml:space="preserve">en </w:t>
      </w:r>
      <w:r w:rsidR="00A13099" w:rsidRPr="00040959">
        <w:rPr>
          <w:rFonts w:ascii="Myriad Pro" w:hAnsi="Myriad Pro"/>
          <w:color w:val="FF0000"/>
          <w:sz w:val="24"/>
          <w:szCs w:val="24"/>
        </w:rPr>
        <w:t xml:space="preserve">el 70% del proceso de preparaciones. </w:t>
      </w:r>
      <w:r w:rsidR="00E62889" w:rsidRPr="00040959">
        <w:rPr>
          <w:rFonts w:ascii="Myriad Pro" w:hAnsi="Myriad Pro"/>
          <w:color w:val="FF0000"/>
          <w:sz w:val="24"/>
          <w:szCs w:val="24"/>
        </w:rPr>
        <w:t>L</w:t>
      </w:r>
      <w:r w:rsidR="00A13099" w:rsidRPr="00040959">
        <w:rPr>
          <w:rFonts w:ascii="Myriad Pro" w:hAnsi="Myriad Pro"/>
          <w:color w:val="FF0000"/>
          <w:sz w:val="24"/>
          <w:szCs w:val="24"/>
        </w:rPr>
        <w:t>as</w:t>
      </w:r>
      <w:r w:rsidRPr="00040959">
        <w:rPr>
          <w:rFonts w:ascii="Myriad Pro" w:hAnsi="Myriad Pro"/>
          <w:sz w:val="24"/>
          <w:szCs w:val="24"/>
        </w:rPr>
        <w:t xml:space="preserve"> preparaciones de procedimiento se extenderá</w:t>
      </w:r>
      <w:r w:rsidR="00A13099" w:rsidRPr="00040959">
        <w:rPr>
          <w:rFonts w:ascii="Myriad Pro" w:hAnsi="Myriad Pro"/>
          <w:sz w:val="24"/>
          <w:szCs w:val="24"/>
        </w:rPr>
        <w:t>n</w:t>
      </w:r>
      <w:r w:rsidRPr="00040959">
        <w:rPr>
          <w:rFonts w:ascii="Myriad Pro" w:hAnsi="Myriad Pro"/>
          <w:sz w:val="24"/>
          <w:szCs w:val="24"/>
        </w:rPr>
        <w:t xml:space="preserve"> desde el mes de octubre de 2016 hasta el mes de marzo de 2017, alternándose con conferencias impartidas por especialistas</w:t>
      </w:r>
      <w:r w:rsidR="00EF5ACD" w:rsidRPr="00040959">
        <w:rPr>
          <w:rFonts w:ascii="Myriad Pro" w:hAnsi="Myriad Pro"/>
          <w:sz w:val="24"/>
          <w:szCs w:val="24"/>
        </w:rPr>
        <w:t>,</w:t>
      </w:r>
      <w:r w:rsidRPr="00040959">
        <w:rPr>
          <w:rFonts w:ascii="Myriad Pro" w:hAnsi="Myriad Pro"/>
          <w:sz w:val="24"/>
          <w:szCs w:val="24"/>
        </w:rPr>
        <w:t xml:space="preserve"> </w:t>
      </w:r>
      <w:r w:rsidRPr="00040959">
        <w:rPr>
          <w:rFonts w:ascii="Myriad Pro" w:hAnsi="Myriad Pro"/>
          <w:color w:val="FF0000"/>
          <w:sz w:val="24"/>
          <w:szCs w:val="24"/>
        </w:rPr>
        <w:t xml:space="preserve">sobre los </w:t>
      </w:r>
      <w:r w:rsidR="00B7285E" w:rsidRPr="00040959">
        <w:rPr>
          <w:rFonts w:ascii="Myriad Pro" w:hAnsi="Myriad Pro"/>
          <w:color w:val="FF0000"/>
          <w:sz w:val="24"/>
          <w:szCs w:val="24"/>
        </w:rPr>
        <w:t>tópicos</w:t>
      </w:r>
      <w:r w:rsidRPr="00040959">
        <w:rPr>
          <w:rFonts w:ascii="Myriad Pro" w:hAnsi="Myriad Pro"/>
          <w:color w:val="FF0000"/>
          <w:sz w:val="24"/>
          <w:szCs w:val="24"/>
        </w:rPr>
        <w:t xml:space="preserve"> que se considerarán en el </w:t>
      </w:r>
      <w:r w:rsidR="00B7285E" w:rsidRPr="00040959">
        <w:rPr>
          <w:rFonts w:ascii="Myriad Pro" w:hAnsi="Myriad Pro"/>
          <w:color w:val="FF0000"/>
          <w:sz w:val="24"/>
          <w:szCs w:val="24"/>
        </w:rPr>
        <w:t>Evento</w:t>
      </w:r>
      <w:r w:rsidRPr="00040959">
        <w:rPr>
          <w:rFonts w:ascii="Myriad Pro" w:hAnsi="Myriad Pro"/>
          <w:sz w:val="24"/>
          <w:szCs w:val="24"/>
        </w:rPr>
        <w:t xml:space="preserve"> y otras sobre </w:t>
      </w:r>
      <w:r w:rsidRPr="00040959">
        <w:rPr>
          <w:rFonts w:ascii="Myriad Pro" w:hAnsi="Myriad Pro"/>
          <w:color w:val="FF0000"/>
          <w:sz w:val="24"/>
          <w:szCs w:val="24"/>
        </w:rPr>
        <w:t>temas</w:t>
      </w:r>
      <w:r w:rsidRPr="00040959">
        <w:rPr>
          <w:rFonts w:ascii="Myriad Pro" w:hAnsi="Myriad Pro"/>
          <w:sz w:val="24"/>
          <w:szCs w:val="24"/>
        </w:rPr>
        <w:t xml:space="preserve"> generales indispensables para la preparación académica de los delegados.</w:t>
      </w:r>
      <w:r w:rsidR="00EF5ACD" w:rsidRPr="00040959">
        <w:rPr>
          <w:rFonts w:ascii="Myriad Pro" w:hAnsi="Myriad Pro"/>
          <w:color w:val="FF0000"/>
          <w:sz w:val="24"/>
          <w:szCs w:val="24"/>
        </w:rPr>
        <w:t xml:space="preserve"> </w:t>
      </w:r>
    </w:p>
    <w:p w:rsidR="00E62889" w:rsidRPr="00040959" w:rsidRDefault="00E62889" w:rsidP="00E62889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>Asimismo d</w:t>
      </w:r>
      <w:r w:rsidRPr="00040959">
        <w:rPr>
          <w:rFonts w:ascii="Myriad Pro" w:hAnsi="Myriad Pro"/>
          <w:color w:val="FF0000"/>
          <w:sz w:val="24"/>
          <w:szCs w:val="24"/>
        </w:rPr>
        <w:t xml:space="preserve">eberán participar </w:t>
      </w:r>
      <w:r w:rsidRPr="00040959">
        <w:rPr>
          <w:rFonts w:ascii="Myriad Pro" w:hAnsi="Myriad Pro"/>
          <w:sz w:val="24"/>
          <w:szCs w:val="24"/>
        </w:rPr>
        <w:t xml:space="preserve">en el Seminario General sobre el Modelo, primer encuentro con el Comité Organizador del Evento, el martes </w:t>
      </w:r>
      <w:r w:rsidRPr="00040959">
        <w:rPr>
          <w:rFonts w:ascii="Myriad Pro" w:hAnsi="Myriad Pro"/>
          <w:color w:val="FF0000"/>
          <w:sz w:val="24"/>
          <w:szCs w:val="24"/>
        </w:rPr>
        <w:t>18</w:t>
      </w:r>
      <w:r w:rsidRPr="00040959">
        <w:rPr>
          <w:rFonts w:ascii="Myriad Pro" w:hAnsi="Myriad Pro"/>
          <w:sz w:val="24"/>
          <w:szCs w:val="24"/>
        </w:rPr>
        <w:t xml:space="preserve"> de octubre de 2016, a las 6:00pm en el Anfiteatro de la Facultad de Derecho de la Universidad de La Habana.</w:t>
      </w:r>
    </w:p>
    <w:p w:rsidR="00E62889" w:rsidRPr="00040959" w:rsidRDefault="00E62889" w:rsidP="00E62889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>En el mes de diciembre se realizará el otorgamiento de países y comisiones, en correspondencia con los intereses y aptitudes individuales.</w:t>
      </w:r>
    </w:p>
    <w:p w:rsidR="00450231" w:rsidRPr="00040959" w:rsidRDefault="000F72E8" w:rsidP="00450231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>Requisitos para los aspirantes extranjeros</w:t>
      </w:r>
    </w:p>
    <w:p w:rsidR="000F72E8" w:rsidRPr="00040959" w:rsidRDefault="000F72E8" w:rsidP="00450231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lastRenderedPageBreak/>
        <w:t xml:space="preserve">Los aspirantes extranjeros </w:t>
      </w:r>
      <w:r w:rsidR="00450231" w:rsidRPr="00040959">
        <w:rPr>
          <w:rFonts w:ascii="Myriad Pro" w:hAnsi="Myriad Pro"/>
          <w:sz w:val="24"/>
          <w:szCs w:val="24"/>
        </w:rPr>
        <w:t>deberán</w:t>
      </w:r>
      <w:r w:rsidRPr="00040959">
        <w:rPr>
          <w:rFonts w:ascii="Myriad Pro" w:hAnsi="Myriad Pro"/>
          <w:sz w:val="24"/>
          <w:szCs w:val="24"/>
        </w:rPr>
        <w:t xml:space="preserve"> enviar sus solicitudes de inscripc</w:t>
      </w:r>
      <w:r w:rsidR="00450231" w:rsidRPr="00040959">
        <w:rPr>
          <w:rFonts w:ascii="Myriad Pro" w:hAnsi="Myriad Pro"/>
          <w:sz w:val="24"/>
          <w:szCs w:val="24"/>
        </w:rPr>
        <w:t xml:space="preserve">ión </w:t>
      </w:r>
      <w:r w:rsidR="005740AC" w:rsidRPr="00040959">
        <w:rPr>
          <w:rFonts w:ascii="Myriad Pro" w:hAnsi="Myriad Pro"/>
          <w:sz w:val="24"/>
          <w:szCs w:val="24"/>
        </w:rPr>
        <w:t>antes</w:t>
      </w:r>
      <w:r w:rsidR="00450231" w:rsidRPr="00040959">
        <w:rPr>
          <w:rFonts w:ascii="Myriad Pro" w:hAnsi="Myriad Pro"/>
          <w:sz w:val="24"/>
          <w:szCs w:val="24"/>
        </w:rPr>
        <w:t xml:space="preserve"> </w:t>
      </w:r>
      <w:r w:rsidR="005740AC" w:rsidRPr="00040959">
        <w:rPr>
          <w:rFonts w:ascii="Myriad Pro" w:hAnsi="Myriad Pro"/>
          <w:sz w:val="24"/>
          <w:szCs w:val="24"/>
        </w:rPr>
        <w:t>d</w:t>
      </w:r>
      <w:r w:rsidR="00450231" w:rsidRPr="00040959">
        <w:rPr>
          <w:rFonts w:ascii="Myriad Pro" w:hAnsi="Myriad Pro"/>
          <w:sz w:val="24"/>
          <w:szCs w:val="24"/>
        </w:rPr>
        <w:t xml:space="preserve">el 1 de marzo de 2017 </w:t>
      </w:r>
      <w:r w:rsidR="00450231" w:rsidRPr="00040959">
        <w:rPr>
          <w:rFonts w:ascii="Myriad Pro" w:hAnsi="Myriad Pro"/>
          <w:color w:val="FF0000"/>
          <w:sz w:val="24"/>
          <w:szCs w:val="24"/>
        </w:rPr>
        <w:t>directamente a nuestros contactos</w:t>
      </w:r>
      <w:r w:rsidR="00E73F46" w:rsidRPr="00040959">
        <w:rPr>
          <w:rFonts w:ascii="Myriad Pro" w:hAnsi="Myriad Pro"/>
          <w:color w:val="FF0000"/>
          <w:sz w:val="24"/>
          <w:szCs w:val="24"/>
        </w:rPr>
        <w:t>,</w:t>
      </w:r>
      <w:r w:rsidR="00450231" w:rsidRPr="00040959">
        <w:rPr>
          <w:rFonts w:ascii="Myriad Pro" w:hAnsi="Myriad Pro"/>
          <w:color w:val="FF0000"/>
          <w:sz w:val="24"/>
          <w:szCs w:val="24"/>
        </w:rPr>
        <w:t xml:space="preserve"> podrán participar en calidad de </w:t>
      </w:r>
      <w:r w:rsidR="00C249C1" w:rsidRPr="00040959">
        <w:rPr>
          <w:rFonts w:ascii="Myriad Pro" w:hAnsi="Myriad Pro"/>
          <w:color w:val="FF0000"/>
          <w:sz w:val="24"/>
          <w:szCs w:val="24"/>
        </w:rPr>
        <w:t>delegados -solo los estudiantes universitarios o preuniversitarios-, observadores</w:t>
      </w:r>
      <w:r w:rsidR="00450231" w:rsidRPr="00040959">
        <w:rPr>
          <w:rFonts w:ascii="Myriad Pro" w:hAnsi="Myriad Pro"/>
          <w:color w:val="FF0000"/>
          <w:sz w:val="24"/>
          <w:szCs w:val="24"/>
        </w:rPr>
        <w:t xml:space="preserve"> </w:t>
      </w:r>
      <w:r w:rsidR="00C249C1" w:rsidRPr="00040959">
        <w:rPr>
          <w:rFonts w:ascii="Myriad Pro" w:hAnsi="Myriad Pro"/>
          <w:color w:val="FF0000"/>
          <w:sz w:val="24"/>
          <w:szCs w:val="24"/>
        </w:rPr>
        <w:t xml:space="preserve">y </w:t>
      </w:r>
      <w:r w:rsidR="00450231" w:rsidRPr="00040959">
        <w:rPr>
          <w:rFonts w:ascii="Myriad Pro" w:hAnsi="Myriad Pro"/>
          <w:color w:val="FF0000"/>
          <w:sz w:val="24"/>
          <w:szCs w:val="24"/>
        </w:rPr>
        <w:t>profesores</w:t>
      </w:r>
      <w:r w:rsidR="005740AC" w:rsidRPr="00040959">
        <w:rPr>
          <w:rFonts w:ascii="Myriad Pro" w:hAnsi="Myriad Pro"/>
          <w:color w:val="FF0000"/>
          <w:sz w:val="24"/>
          <w:szCs w:val="24"/>
        </w:rPr>
        <w:t>.</w:t>
      </w:r>
    </w:p>
    <w:p w:rsidR="00633CEE" w:rsidRPr="00040959" w:rsidRDefault="000F72E8" w:rsidP="00D24467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>El pago de la cuota de inscripción estará en correspondencia con la fecha en que decida inscribirse, tal y como se especifica más adelante.</w:t>
      </w:r>
    </w:p>
    <w:p w:rsidR="00690A5C" w:rsidRPr="00040959" w:rsidRDefault="00750C92" w:rsidP="00D24467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br/>
      </w:r>
      <w:r w:rsidR="000F72E8" w:rsidRPr="00040959">
        <w:rPr>
          <w:rFonts w:ascii="Myriad Pro" w:hAnsi="Myriad Pro"/>
          <w:b/>
          <w:sz w:val="24"/>
          <w:szCs w:val="24"/>
        </w:rPr>
        <w:t>Cuota</w:t>
      </w:r>
      <w:r w:rsidR="007D6DC0" w:rsidRPr="00040959">
        <w:rPr>
          <w:rFonts w:ascii="Myriad Pro" w:hAnsi="Myriad Pro"/>
          <w:b/>
          <w:sz w:val="24"/>
          <w:szCs w:val="24"/>
        </w:rPr>
        <w:t>s</w:t>
      </w:r>
      <w:r w:rsidR="000F72E8" w:rsidRPr="00040959">
        <w:rPr>
          <w:rFonts w:ascii="Myriad Pro" w:hAnsi="Myriad Pro"/>
          <w:b/>
          <w:sz w:val="24"/>
          <w:szCs w:val="24"/>
        </w:rPr>
        <w:t xml:space="preserve"> de inscripción</w:t>
      </w:r>
    </w:p>
    <w:p w:rsidR="007D6DC0" w:rsidRPr="00040959" w:rsidRDefault="007D6DC0" w:rsidP="00D24467">
      <w:pPr>
        <w:pStyle w:val="Prrafodelista"/>
        <w:ind w:left="0"/>
        <w:jc w:val="both"/>
        <w:rPr>
          <w:rFonts w:ascii="Myriad Pro" w:hAnsi="Myriad Pro"/>
          <w:b/>
          <w:sz w:val="24"/>
          <w:szCs w:val="24"/>
          <w:lang w:val="es-ES"/>
        </w:rPr>
      </w:pPr>
      <w:r w:rsidRPr="00040959">
        <w:rPr>
          <w:rFonts w:ascii="Myriad Pro" w:hAnsi="Myriad Pro"/>
          <w:b/>
          <w:sz w:val="24"/>
          <w:szCs w:val="24"/>
          <w:lang w:val="es-ES"/>
        </w:rPr>
        <w:t xml:space="preserve">Nacionales </w:t>
      </w:r>
    </w:p>
    <w:p w:rsidR="007D6DC0" w:rsidRPr="00040959" w:rsidRDefault="007D6DC0" w:rsidP="00D24467">
      <w:pPr>
        <w:pStyle w:val="Prrafodelista"/>
        <w:ind w:left="0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>Delegados: 50.00 CUP</w:t>
      </w:r>
    </w:p>
    <w:p w:rsidR="007D6DC0" w:rsidRPr="00040959" w:rsidRDefault="007D6DC0" w:rsidP="00D24467">
      <w:pPr>
        <w:pStyle w:val="Prrafodelista"/>
        <w:ind w:left="0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>Observadores: 30.00</w:t>
      </w:r>
      <w:r w:rsidR="00783917" w:rsidRPr="00040959">
        <w:rPr>
          <w:rFonts w:ascii="Myriad Pro" w:hAnsi="Myriad Pro"/>
          <w:sz w:val="24"/>
          <w:szCs w:val="24"/>
          <w:lang w:val="es-ES"/>
        </w:rPr>
        <w:t xml:space="preserve"> </w:t>
      </w:r>
      <w:r w:rsidRPr="00040959">
        <w:rPr>
          <w:rFonts w:ascii="Myriad Pro" w:hAnsi="Myriad Pro"/>
          <w:sz w:val="24"/>
          <w:szCs w:val="24"/>
          <w:lang w:val="es-ES"/>
        </w:rPr>
        <w:t>CUP</w:t>
      </w:r>
    </w:p>
    <w:p w:rsidR="007D6DC0" w:rsidRPr="00040959" w:rsidRDefault="007D6DC0" w:rsidP="00D24467">
      <w:pPr>
        <w:pStyle w:val="Prrafodelista"/>
        <w:ind w:left="0"/>
        <w:jc w:val="both"/>
        <w:rPr>
          <w:rFonts w:ascii="Myriad Pro" w:hAnsi="Myriad Pro"/>
          <w:b/>
          <w:sz w:val="24"/>
          <w:szCs w:val="24"/>
          <w:lang w:val="es-ES"/>
        </w:rPr>
      </w:pPr>
    </w:p>
    <w:p w:rsidR="007D6DC0" w:rsidRPr="00040959" w:rsidRDefault="007D6DC0" w:rsidP="00D24467">
      <w:pPr>
        <w:pStyle w:val="Prrafodelista"/>
        <w:ind w:left="0"/>
        <w:jc w:val="both"/>
        <w:rPr>
          <w:rFonts w:ascii="Myriad Pro" w:hAnsi="Myriad Pro"/>
          <w:b/>
          <w:sz w:val="24"/>
          <w:szCs w:val="24"/>
          <w:lang w:val="es-ES"/>
        </w:rPr>
      </w:pPr>
      <w:r w:rsidRPr="00040959">
        <w:rPr>
          <w:rFonts w:ascii="Myriad Pro" w:hAnsi="Myriad Pro"/>
          <w:b/>
          <w:sz w:val="24"/>
          <w:szCs w:val="24"/>
          <w:lang w:val="es-ES"/>
        </w:rPr>
        <w:t xml:space="preserve">Extranjeros </w:t>
      </w:r>
    </w:p>
    <w:p w:rsidR="00AF4325" w:rsidRPr="00040959" w:rsidRDefault="00AF4325" w:rsidP="00D24467">
      <w:pPr>
        <w:pStyle w:val="Prrafodelista"/>
        <w:ind w:left="0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>Observadores: 40.00</w:t>
      </w:r>
      <w:r w:rsidR="00783917" w:rsidRPr="00040959">
        <w:rPr>
          <w:rFonts w:ascii="Myriad Pro" w:hAnsi="Myriad Pro"/>
          <w:sz w:val="24"/>
          <w:szCs w:val="24"/>
          <w:lang w:val="es-ES"/>
        </w:rPr>
        <w:t xml:space="preserve"> </w:t>
      </w:r>
      <w:r w:rsidRPr="00040959">
        <w:rPr>
          <w:rFonts w:ascii="Myriad Pro" w:hAnsi="Myriad Pro"/>
          <w:sz w:val="24"/>
          <w:szCs w:val="24"/>
          <w:lang w:val="es-ES"/>
        </w:rPr>
        <w:t>CUC</w:t>
      </w:r>
    </w:p>
    <w:p w:rsidR="007D6DC0" w:rsidRPr="00040959" w:rsidRDefault="00AF4325" w:rsidP="00D24467">
      <w:pPr>
        <w:pStyle w:val="Prrafodelista"/>
        <w:ind w:left="0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>Delegados: 6</w:t>
      </w:r>
      <w:r w:rsidR="007D6DC0" w:rsidRPr="00040959">
        <w:rPr>
          <w:rFonts w:ascii="Myriad Pro" w:hAnsi="Myriad Pro"/>
          <w:sz w:val="24"/>
          <w:szCs w:val="24"/>
          <w:lang w:val="es-ES"/>
        </w:rPr>
        <w:t>0.00</w:t>
      </w:r>
      <w:r w:rsidR="00783917" w:rsidRPr="00040959">
        <w:rPr>
          <w:rFonts w:ascii="Myriad Pro" w:hAnsi="Myriad Pro"/>
          <w:sz w:val="24"/>
          <w:szCs w:val="24"/>
          <w:lang w:val="es-ES"/>
        </w:rPr>
        <w:t xml:space="preserve"> </w:t>
      </w:r>
      <w:r w:rsidR="007D6DC0" w:rsidRPr="00040959">
        <w:rPr>
          <w:rFonts w:ascii="Myriad Pro" w:hAnsi="Myriad Pro"/>
          <w:sz w:val="24"/>
          <w:szCs w:val="24"/>
          <w:lang w:val="es-ES"/>
        </w:rPr>
        <w:t xml:space="preserve">CUC </w:t>
      </w:r>
    </w:p>
    <w:p w:rsidR="007D6DC0" w:rsidRPr="00040959" w:rsidRDefault="007D6DC0" w:rsidP="00BC50CB">
      <w:pPr>
        <w:pStyle w:val="Prrafodelista"/>
        <w:ind w:left="0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 xml:space="preserve">Profesores: </w:t>
      </w:r>
      <w:r w:rsidR="00AF4325" w:rsidRPr="00040959">
        <w:rPr>
          <w:rFonts w:ascii="Myriad Pro" w:hAnsi="Myriad Pro"/>
          <w:sz w:val="24"/>
          <w:szCs w:val="24"/>
          <w:lang w:val="es-ES"/>
        </w:rPr>
        <w:t>8</w:t>
      </w:r>
      <w:r w:rsidRPr="00040959">
        <w:rPr>
          <w:rFonts w:ascii="Myriad Pro" w:hAnsi="Myriad Pro"/>
          <w:sz w:val="24"/>
          <w:szCs w:val="24"/>
          <w:lang w:val="es-ES"/>
        </w:rPr>
        <w:t>0.00</w:t>
      </w:r>
      <w:r w:rsidR="00783917" w:rsidRPr="00040959">
        <w:rPr>
          <w:rFonts w:ascii="Myriad Pro" w:hAnsi="Myriad Pro"/>
          <w:sz w:val="24"/>
          <w:szCs w:val="24"/>
          <w:lang w:val="es-ES"/>
        </w:rPr>
        <w:t xml:space="preserve"> </w:t>
      </w:r>
      <w:r w:rsidRPr="00040959">
        <w:rPr>
          <w:rFonts w:ascii="Myriad Pro" w:hAnsi="Myriad Pro"/>
          <w:sz w:val="24"/>
          <w:szCs w:val="24"/>
          <w:lang w:val="es-ES"/>
        </w:rPr>
        <w:t xml:space="preserve">CUC </w:t>
      </w:r>
    </w:p>
    <w:p w:rsidR="00F321C8" w:rsidRPr="00040959" w:rsidRDefault="00F321C8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 xml:space="preserve">Actividades </w:t>
      </w:r>
    </w:p>
    <w:p w:rsidR="001B135D" w:rsidRPr="00040959" w:rsidRDefault="00DF4DF5" w:rsidP="00BC50CB">
      <w:pPr>
        <w:jc w:val="both"/>
        <w:rPr>
          <w:rFonts w:ascii="Myriad Pro" w:hAnsi="Myriad Pro"/>
          <w:sz w:val="24"/>
          <w:szCs w:val="24"/>
        </w:rPr>
      </w:pPr>
      <w:r w:rsidRPr="00040959">
        <w:rPr>
          <w:rFonts w:ascii="Myriad Pro" w:hAnsi="Myriad Pro"/>
          <w:sz w:val="24"/>
          <w:szCs w:val="24"/>
        </w:rPr>
        <w:t xml:space="preserve">Durante el evento se efectúan actividades académicas colaterales al programa central como intercambios entre estudiantes y </w:t>
      </w:r>
      <w:r w:rsidR="000E40AB" w:rsidRPr="00040959">
        <w:rPr>
          <w:rFonts w:ascii="Myriad Pro" w:hAnsi="Myriad Pro"/>
          <w:sz w:val="24"/>
          <w:szCs w:val="24"/>
        </w:rPr>
        <w:t>personalidades</w:t>
      </w:r>
      <w:r w:rsidRPr="00040959">
        <w:rPr>
          <w:rFonts w:ascii="Myriad Pro" w:hAnsi="Myriad Pro"/>
          <w:sz w:val="24"/>
          <w:szCs w:val="24"/>
        </w:rPr>
        <w:t xml:space="preserve"> de la política y la cultura cubanas</w:t>
      </w:r>
      <w:r w:rsidR="000E40AB" w:rsidRPr="00040959">
        <w:rPr>
          <w:rFonts w:ascii="Myriad Pro" w:hAnsi="Myriad Pro"/>
          <w:sz w:val="24"/>
          <w:szCs w:val="24"/>
        </w:rPr>
        <w:t>;</w:t>
      </w:r>
      <w:r w:rsidRPr="00040959">
        <w:rPr>
          <w:rFonts w:ascii="Myriad Pro" w:hAnsi="Myriad Pro"/>
          <w:sz w:val="24"/>
          <w:szCs w:val="24"/>
        </w:rPr>
        <w:t xml:space="preserve"> además de conferencias magistrales. Asimismo ofrece la oportunidad de conocer lugares de interés histórico y cultural en La Habana, se realizan actividades recreativas nocturnas, </w:t>
      </w:r>
      <w:r w:rsidR="000E40AB" w:rsidRPr="00040959">
        <w:rPr>
          <w:rFonts w:ascii="Myriad Pro" w:hAnsi="Myriad Pro"/>
          <w:sz w:val="24"/>
          <w:szCs w:val="24"/>
        </w:rPr>
        <w:t xml:space="preserve">e </w:t>
      </w:r>
      <w:r w:rsidRPr="00040959">
        <w:rPr>
          <w:rFonts w:ascii="Myriad Pro" w:hAnsi="Myriad Pro"/>
          <w:sz w:val="24"/>
          <w:szCs w:val="24"/>
        </w:rPr>
        <w:t xml:space="preserve">incluye visitas a sitios de relevancia turística de la región occidental de Cuba como Viñales, Varadero, </w:t>
      </w:r>
      <w:r w:rsidR="000E40AB" w:rsidRPr="00040959">
        <w:rPr>
          <w:rFonts w:ascii="Myriad Pro" w:hAnsi="Myriad Pro"/>
          <w:sz w:val="24"/>
          <w:szCs w:val="24"/>
        </w:rPr>
        <w:t>C</w:t>
      </w:r>
      <w:r w:rsidRPr="00040959">
        <w:rPr>
          <w:rFonts w:ascii="Myriad Pro" w:hAnsi="Myriad Pro"/>
          <w:sz w:val="24"/>
          <w:szCs w:val="24"/>
        </w:rPr>
        <w:t xml:space="preserve">iénaga de </w:t>
      </w:r>
      <w:r w:rsidR="000E40AB" w:rsidRPr="00040959">
        <w:rPr>
          <w:rFonts w:ascii="Myriad Pro" w:hAnsi="Myriad Pro"/>
          <w:sz w:val="24"/>
          <w:szCs w:val="24"/>
        </w:rPr>
        <w:t>Zapata y</w:t>
      </w:r>
      <w:r w:rsidRPr="00040959">
        <w:rPr>
          <w:rFonts w:ascii="Myriad Pro" w:hAnsi="Myriad Pro"/>
          <w:sz w:val="24"/>
          <w:szCs w:val="24"/>
        </w:rPr>
        <w:t>/o Trinidad</w:t>
      </w:r>
      <w:r w:rsidR="007E6D9E" w:rsidRPr="00040959">
        <w:rPr>
          <w:rFonts w:ascii="Myriad Pro" w:hAnsi="Myriad Pro"/>
          <w:sz w:val="24"/>
          <w:szCs w:val="24"/>
        </w:rPr>
        <w:t>.</w:t>
      </w:r>
    </w:p>
    <w:p w:rsidR="00BC50CB" w:rsidRPr="00040959" w:rsidRDefault="00BC50CB" w:rsidP="00BC50CB">
      <w:pPr>
        <w:jc w:val="both"/>
        <w:rPr>
          <w:rFonts w:ascii="Myriad Pro" w:hAnsi="Myriad Pro"/>
          <w:sz w:val="24"/>
          <w:szCs w:val="24"/>
        </w:rPr>
      </w:pPr>
    </w:p>
    <w:p w:rsidR="001B135D" w:rsidRPr="00040959" w:rsidRDefault="00D81A46" w:rsidP="00C14130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>Datos de contacto del Comité Organizador de HAVMUN</w:t>
      </w:r>
    </w:p>
    <w:p w:rsidR="001B135D" w:rsidRPr="00040959" w:rsidRDefault="00D81A46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Secretario General: Jorge Serpa </w:t>
      </w:r>
      <w:proofErr w:type="spellStart"/>
      <w:r w:rsidRPr="00040959">
        <w:rPr>
          <w:rFonts w:ascii="Myriad Pro" w:hAnsi="Myriad Pro"/>
          <w:color w:val="000000"/>
          <w:sz w:val="24"/>
          <w:szCs w:val="24"/>
          <w:lang w:val="es-ES"/>
        </w:rPr>
        <w:t>Llorca</w:t>
      </w:r>
      <w:proofErr w:type="spellEnd"/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 (jorge.serpa@geo.uh.cu) </w:t>
      </w:r>
    </w:p>
    <w:p w:rsidR="00972C09" w:rsidRPr="00040959" w:rsidRDefault="00972C09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>Subsecretario General: Alejandro Redondo Ramos (aredondo@lex.uh.cu)</w:t>
      </w:r>
    </w:p>
    <w:p w:rsidR="001B135D" w:rsidRPr="00040959" w:rsidRDefault="00A26D23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>Coordinadora Académica: Nilexsy</w:t>
      </w:r>
      <w:r w:rsidR="00D81A46"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 Cárdenas Fuentes (ncardenas@lex.uh.cu) </w:t>
      </w:r>
    </w:p>
    <w:p w:rsidR="001B135D" w:rsidRPr="00040959" w:rsidRDefault="00D81A46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>Coordinadoras de Relaciones</w:t>
      </w:r>
      <w:r w:rsidR="00A26D23"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 </w:t>
      </w: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Interinstitucionales: </w:t>
      </w:r>
      <w:r w:rsidR="00943AF9" w:rsidRPr="00040959">
        <w:rPr>
          <w:rFonts w:ascii="Myriad Pro" w:hAnsi="Myriad Pro"/>
          <w:sz w:val="24"/>
          <w:szCs w:val="24"/>
          <w:lang w:val="es-ES"/>
        </w:rPr>
        <w:t xml:space="preserve">Claudia Isabela </w:t>
      </w:r>
      <w:proofErr w:type="spellStart"/>
      <w:r w:rsidR="00943AF9" w:rsidRPr="00040959">
        <w:rPr>
          <w:rFonts w:ascii="Myriad Pro" w:hAnsi="Myriad Pro"/>
          <w:sz w:val="24"/>
          <w:szCs w:val="24"/>
          <w:lang w:val="es-ES"/>
        </w:rPr>
        <w:t>Dosantos</w:t>
      </w:r>
      <w:proofErr w:type="spellEnd"/>
    </w:p>
    <w:p w:rsidR="001B135D" w:rsidRPr="00040959" w:rsidRDefault="00D81A46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Coordinador de Relaciones Nacionales: </w:t>
      </w:r>
      <w:r w:rsidR="00943AF9" w:rsidRPr="00040959">
        <w:rPr>
          <w:rFonts w:ascii="Myriad Pro" w:hAnsi="Myriad Pro"/>
          <w:sz w:val="24"/>
          <w:szCs w:val="24"/>
          <w:lang w:val="es-ES"/>
        </w:rPr>
        <w:t xml:space="preserve">Laura Elena Almora </w:t>
      </w:r>
      <w:proofErr w:type="spellStart"/>
      <w:r w:rsidR="00943AF9" w:rsidRPr="00040959">
        <w:rPr>
          <w:rFonts w:ascii="Myriad Pro" w:hAnsi="Myriad Pro"/>
          <w:sz w:val="24"/>
          <w:szCs w:val="24"/>
          <w:lang w:val="es-ES"/>
        </w:rPr>
        <w:t>Andarcio</w:t>
      </w:r>
      <w:proofErr w:type="spellEnd"/>
      <w:r w:rsidR="00943AF9" w:rsidRPr="00040959">
        <w:rPr>
          <w:rFonts w:ascii="Myriad Pro" w:hAnsi="Myriad Pro"/>
          <w:sz w:val="24"/>
          <w:szCs w:val="24"/>
          <w:lang w:val="es-ES"/>
        </w:rPr>
        <w:t xml:space="preserve"> (laura.almora@geo.uh.cu)</w:t>
      </w:r>
    </w:p>
    <w:p w:rsidR="001B135D" w:rsidRPr="00040959" w:rsidRDefault="00D81A46" w:rsidP="00943AF9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Coordinador de Relaciones Internacionales: </w:t>
      </w:r>
      <w:r w:rsidR="00943AF9" w:rsidRPr="00040959">
        <w:rPr>
          <w:rFonts w:ascii="Myriad Pro" w:hAnsi="Myriad Pro"/>
          <w:sz w:val="24"/>
          <w:szCs w:val="24"/>
          <w:lang w:val="es-ES"/>
        </w:rPr>
        <w:t xml:space="preserve">Amhed </w:t>
      </w:r>
      <w:proofErr w:type="spellStart"/>
      <w:r w:rsidR="00943AF9" w:rsidRPr="00040959">
        <w:rPr>
          <w:rFonts w:ascii="Myriad Pro" w:hAnsi="Myriad Pro"/>
          <w:sz w:val="24"/>
          <w:szCs w:val="24"/>
          <w:lang w:val="es-ES"/>
        </w:rPr>
        <w:t>Hernandez</w:t>
      </w:r>
      <w:proofErr w:type="spellEnd"/>
      <w:r w:rsidR="00943AF9" w:rsidRPr="00040959">
        <w:rPr>
          <w:rFonts w:ascii="Myriad Pro" w:hAnsi="Myriad Pro"/>
          <w:sz w:val="24"/>
          <w:szCs w:val="24"/>
          <w:lang w:val="es-ES"/>
        </w:rPr>
        <w:t xml:space="preserve"> Echevarría</w:t>
      </w:r>
      <w:r w:rsidR="00943AF9" w:rsidRPr="00040959">
        <w:rPr>
          <w:rFonts w:ascii="Myriad Pro" w:hAnsi="Myriad Pro"/>
          <w:sz w:val="24"/>
          <w:szCs w:val="24"/>
          <w:lang w:val="es-ES"/>
        </w:rPr>
        <w:br/>
        <w:t>(jahernandez@ftur.uh.cu)</w:t>
      </w:r>
      <w:r w:rsidR="00943AF9" w:rsidRPr="00040959">
        <w:rPr>
          <w:rFonts w:ascii="Myriad Pro" w:hAnsi="Myriad Pro"/>
          <w:sz w:val="24"/>
          <w:szCs w:val="24"/>
          <w:lang w:val="es-ES"/>
        </w:rPr>
        <w:br/>
      </w: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Coordinadora de Comunicación: </w:t>
      </w:r>
      <w:r w:rsidR="00943AF9" w:rsidRPr="00040959">
        <w:rPr>
          <w:rFonts w:ascii="Myriad Pro" w:hAnsi="Myriad Pro"/>
          <w:sz w:val="24"/>
          <w:szCs w:val="24"/>
          <w:lang w:val="es-ES"/>
        </w:rPr>
        <w:t xml:space="preserve">Talía </w:t>
      </w:r>
      <w:proofErr w:type="spellStart"/>
      <w:r w:rsidR="00943AF9" w:rsidRPr="00040959">
        <w:rPr>
          <w:rFonts w:ascii="Myriad Pro" w:hAnsi="Myriad Pro"/>
          <w:sz w:val="24"/>
          <w:szCs w:val="24"/>
          <w:lang w:val="es-ES"/>
        </w:rPr>
        <w:t>Fernadez</w:t>
      </w:r>
      <w:proofErr w:type="spellEnd"/>
      <w:r w:rsidR="00943AF9" w:rsidRPr="00040959">
        <w:rPr>
          <w:rFonts w:ascii="Myriad Pro" w:hAnsi="Myriad Pro"/>
          <w:sz w:val="24"/>
          <w:szCs w:val="24"/>
          <w:lang w:val="es-ES"/>
        </w:rPr>
        <w:t xml:space="preserve"> Puebla (ltfpuebla@fcom.uh.cu)</w:t>
      </w:r>
    </w:p>
    <w:p w:rsidR="001B135D" w:rsidRPr="00040959" w:rsidRDefault="00D81A46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color w:val="000000"/>
          <w:sz w:val="24"/>
          <w:szCs w:val="24"/>
          <w:lang w:val="es-ES"/>
        </w:rPr>
      </w:pPr>
      <w:r w:rsidRPr="00040959">
        <w:rPr>
          <w:rFonts w:ascii="Myriad Pro" w:hAnsi="Myriad Pro"/>
          <w:color w:val="000000"/>
          <w:sz w:val="24"/>
          <w:szCs w:val="24"/>
          <w:lang w:val="es-ES"/>
        </w:rPr>
        <w:t xml:space="preserve">Coordinadora de Logística: </w:t>
      </w:r>
      <w:r w:rsidR="00943AF9" w:rsidRPr="00040959">
        <w:rPr>
          <w:rFonts w:ascii="Myriad Pro" w:hAnsi="Myriad Pro"/>
          <w:sz w:val="24"/>
          <w:szCs w:val="24"/>
          <w:lang w:val="es-ES"/>
        </w:rPr>
        <w:t>Olivia González (olivia_glez@ftur.uh.cu)</w:t>
      </w:r>
    </w:p>
    <w:p w:rsidR="001B135D" w:rsidRPr="00040959" w:rsidRDefault="001B135D">
      <w:pPr>
        <w:pStyle w:val="Prrafodelista"/>
        <w:jc w:val="both"/>
        <w:rPr>
          <w:rFonts w:ascii="Myriad Pro" w:hAnsi="Myriad Pro"/>
          <w:sz w:val="24"/>
          <w:szCs w:val="24"/>
          <w:lang w:val="es-ES"/>
        </w:rPr>
      </w:pPr>
    </w:p>
    <w:p w:rsidR="001B135D" w:rsidRPr="00040959" w:rsidRDefault="00D81A46" w:rsidP="00C14130">
      <w:pPr>
        <w:jc w:val="both"/>
        <w:rPr>
          <w:rFonts w:ascii="Myriad Pro" w:hAnsi="Myriad Pro"/>
          <w:b/>
          <w:sz w:val="24"/>
          <w:szCs w:val="24"/>
        </w:rPr>
      </w:pPr>
      <w:r w:rsidRPr="00040959">
        <w:rPr>
          <w:rFonts w:ascii="Myriad Pro" w:hAnsi="Myriad Pro"/>
          <w:b/>
          <w:sz w:val="24"/>
          <w:szCs w:val="24"/>
        </w:rPr>
        <w:t>Sitios del evento</w:t>
      </w:r>
    </w:p>
    <w:p w:rsidR="001B135D" w:rsidRPr="00040959" w:rsidRDefault="00040959">
      <w:pPr>
        <w:pStyle w:val="Prrafodelista"/>
        <w:jc w:val="both"/>
        <w:rPr>
          <w:rFonts w:ascii="Myriad Pro" w:hAnsi="Myriad Pro"/>
          <w:sz w:val="24"/>
          <w:szCs w:val="24"/>
          <w:lang w:val="es-ES"/>
        </w:rPr>
      </w:pPr>
      <w:hyperlink r:id="rId8" w:history="1">
        <w:r w:rsidR="00D81A46" w:rsidRPr="00040959">
          <w:rPr>
            <w:rStyle w:val="Hipervnculo"/>
            <w:rFonts w:ascii="Myriad Pro" w:hAnsi="Myriad Pro"/>
            <w:sz w:val="24"/>
            <w:szCs w:val="24"/>
            <w:lang w:val="es-ES"/>
          </w:rPr>
          <w:t>havmun@rect.uh.cu</w:t>
        </w:r>
      </w:hyperlink>
      <w:bookmarkStart w:id="0" w:name="_GoBack"/>
      <w:bookmarkEnd w:id="0"/>
    </w:p>
    <w:p w:rsidR="001B135D" w:rsidRPr="00040959" w:rsidRDefault="00040959">
      <w:pPr>
        <w:pStyle w:val="Prrafodelista"/>
        <w:jc w:val="both"/>
        <w:rPr>
          <w:rFonts w:ascii="Myriad Pro" w:hAnsi="Myriad Pro"/>
          <w:sz w:val="24"/>
          <w:szCs w:val="24"/>
          <w:lang w:val="es-ES"/>
        </w:rPr>
      </w:pPr>
      <w:hyperlink r:id="rId9" w:history="1">
        <w:r w:rsidR="00D81A46" w:rsidRPr="00040959">
          <w:rPr>
            <w:rStyle w:val="Hipervnculo"/>
            <w:rFonts w:ascii="Myriad Pro" w:hAnsi="Myriad Pro"/>
            <w:sz w:val="24"/>
            <w:szCs w:val="24"/>
            <w:lang w:val="es-ES"/>
          </w:rPr>
          <w:t>www.facebook.com/havmun</w:t>
        </w:r>
      </w:hyperlink>
    </w:p>
    <w:p w:rsidR="001B135D" w:rsidRPr="00040959" w:rsidRDefault="00D81A46">
      <w:pPr>
        <w:pStyle w:val="Prrafodelista"/>
        <w:jc w:val="both"/>
        <w:rPr>
          <w:rFonts w:ascii="Myriad Pro" w:hAnsi="Myriad Pro"/>
          <w:sz w:val="24"/>
          <w:szCs w:val="24"/>
          <w:lang w:val="es-ES"/>
        </w:rPr>
      </w:pPr>
      <w:r w:rsidRPr="00040959">
        <w:rPr>
          <w:rFonts w:ascii="Myriad Pro" w:hAnsi="Myriad Pro"/>
          <w:sz w:val="24"/>
          <w:szCs w:val="24"/>
          <w:lang w:val="es-ES"/>
        </w:rPr>
        <w:t>@HAVMUN_MNU</w:t>
      </w:r>
    </w:p>
    <w:sectPr w:rsidR="001B135D" w:rsidRPr="00040959" w:rsidSect="001B13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40" w:rsidRDefault="00785940" w:rsidP="001B135D">
      <w:pPr>
        <w:spacing w:after="0" w:line="240" w:lineRule="auto"/>
      </w:pPr>
      <w:r>
        <w:separator/>
      </w:r>
    </w:p>
  </w:endnote>
  <w:endnote w:type="continuationSeparator" w:id="0">
    <w:p w:rsidR="00785940" w:rsidRDefault="00785940" w:rsidP="001B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7E54F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7E54F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7E54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40" w:rsidRDefault="00785940" w:rsidP="001B135D">
      <w:pPr>
        <w:spacing w:after="0" w:line="240" w:lineRule="auto"/>
      </w:pPr>
      <w:r>
        <w:separator/>
      </w:r>
    </w:p>
  </w:footnote>
  <w:footnote w:type="continuationSeparator" w:id="0">
    <w:p w:rsidR="00785940" w:rsidRDefault="00785940" w:rsidP="001B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040959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02187" o:spid="_x0000_s2056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poyo carta vertic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040959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02188" o:spid="_x0000_s2057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Apoyo carta vertic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F8" w:rsidRDefault="00040959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02186" o:spid="_x0000_s2055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poyo carta vertica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40623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E35A94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94CA7E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8C6A8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52BFB"/>
    <w:multiLevelType w:val="hybridMultilevel"/>
    <w:tmpl w:val="AEB28DD6"/>
    <w:lvl w:ilvl="0" w:tplc="9D4CE1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26CD1"/>
    <w:multiLevelType w:val="hybridMultilevel"/>
    <w:tmpl w:val="9CE804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D583F"/>
    <w:multiLevelType w:val="hybridMultilevel"/>
    <w:tmpl w:val="AEB28DD6"/>
    <w:lvl w:ilvl="0" w:tplc="9D4CE1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5D"/>
    <w:rsid w:val="0002012D"/>
    <w:rsid w:val="00040959"/>
    <w:rsid w:val="00051CFE"/>
    <w:rsid w:val="000D2DB8"/>
    <w:rsid w:val="000E0528"/>
    <w:rsid w:val="000E40AB"/>
    <w:rsid w:val="000F72E8"/>
    <w:rsid w:val="001173FB"/>
    <w:rsid w:val="00161E39"/>
    <w:rsid w:val="001804A4"/>
    <w:rsid w:val="001955AC"/>
    <w:rsid w:val="001B135D"/>
    <w:rsid w:val="001C0077"/>
    <w:rsid w:val="001F695D"/>
    <w:rsid w:val="00266ED5"/>
    <w:rsid w:val="00283222"/>
    <w:rsid w:val="002D3DFE"/>
    <w:rsid w:val="002D5FD9"/>
    <w:rsid w:val="002F0BF5"/>
    <w:rsid w:val="002F655A"/>
    <w:rsid w:val="00341DB5"/>
    <w:rsid w:val="003722BC"/>
    <w:rsid w:val="003C0BC7"/>
    <w:rsid w:val="003D0C73"/>
    <w:rsid w:val="003D588E"/>
    <w:rsid w:val="00447B3D"/>
    <w:rsid w:val="00450231"/>
    <w:rsid w:val="00460848"/>
    <w:rsid w:val="00463ACB"/>
    <w:rsid w:val="004A7F13"/>
    <w:rsid w:val="004E34A3"/>
    <w:rsid w:val="005740AC"/>
    <w:rsid w:val="005C09BC"/>
    <w:rsid w:val="00633CEE"/>
    <w:rsid w:val="00690A5C"/>
    <w:rsid w:val="00692B7E"/>
    <w:rsid w:val="006A4F8F"/>
    <w:rsid w:val="00750C92"/>
    <w:rsid w:val="00777796"/>
    <w:rsid w:val="00783917"/>
    <w:rsid w:val="00785940"/>
    <w:rsid w:val="00793FE6"/>
    <w:rsid w:val="007D6DC0"/>
    <w:rsid w:val="007E54F8"/>
    <w:rsid w:val="007E6D9E"/>
    <w:rsid w:val="00822C71"/>
    <w:rsid w:val="00853EEE"/>
    <w:rsid w:val="008738C8"/>
    <w:rsid w:val="00883F82"/>
    <w:rsid w:val="008D5120"/>
    <w:rsid w:val="00943AF9"/>
    <w:rsid w:val="00943D02"/>
    <w:rsid w:val="00944ADF"/>
    <w:rsid w:val="00972C09"/>
    <w:rsid w:val="00984F2A"/>
    <w:rsid w:val="00997111"/>
    <w:rsid w:val="00A13099"/>
    <w:rsid w:val="00A26D23"/>
    <w:rsid w:val="00AB3CA0"/>
    <w:rsid w:val="00AE3813"/>
    <w:rsid w:val="00AF4325"/>
    <w:rsid w:val="00B7285E"/>
    <w:rsid w:val="00BC50CB"/>
    <w:rsid w:val="00BF46F9"/>
    <w:rsid w:val="00C118B6"/>
    <w:rsid w:val="00C14130"/>
    <w:rsid w:val="00C249C1"/>
    <w:rsid w:val="00C45604"/>
    <w:rsid w:val="00C91A5F"/>
    <w:rsid w:val="00CF2C7A"/>
    <w:rsid w:val="00D24467"/>
    <w:rsid w:val="00D81A46"/>
    <w:rsid w:val="00DB4A62"/>
    <w:rsid w:val="00DF4DF5"/>
    <w:rsid w:val="00E307C6"/>
    <w:rsid w:val="00E537CA"/>
    <w:rsid w:val="00E62889"/>
    <w:rsid w:val="00E73F46"/>
    <w:rsid w:val="00EA0C06"/>
    <w:rsid w:val="00EE1633"/>
    <w:rsid w:val="00EF5ACD"/>
    <w:rsid w:val="00F321C8"/>
    <w:rsid w:val="00FB0C5B"/>
    <w:rsid w:val="00FD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13F092DF-F7B3-46CE-80AF-ECD8ED4F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1B135D"/>
    <w:pPr>
      <w:ind w:left="720"/>
      <w:contextualSpacing/>
    </w:pPr>
    <w:rPr>
      <w:rFonts w:ascii="Calibri" w:eastAsia="SimSun" w:hAnsi="Calibri" w:cs="Times New Roman"/>
      <w:sz w:val="21"/>
      <w:lang w:val="en-US" w:eastAsia="zh-CN"/>
    </w:rPr>
  </w:style>
  <w:style w:type="paragraph" w:customStyle="1" w:styleId="Default">
    <w:name w:val="Default"/>
    <w:rsid w:val="001B1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1B135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B13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rsid w:val="001B135D"/>
    <w:rPr>
      <w:vertAlign w:val="superscript"/>
    </w:rPr>
  </w:style>
  <w:style w:type="paragraph" w:styleId="Sinespaciado">
    <w:name w:val="No Spacing"/>
    <w:uiPriority w:val="1"/>
    <w:qFormat/>
    <w:rsid w:val="001B135D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1B135D"/>
    <w:rPr>
      <w:i/>
      <w:iCs/>
    </w:rPr>
  </w:style>
  <w:style w:type="character" w:styleId="Hipervnculo">
    <w:name w:val="Hyperlink"/>
    <w:basedOn w:val="Fuentedeprrafopredeter"/>
    <w:uiPriority w:val="99"/>
    <w:rsid w:val="001B135D"/>
    <w:rPr>
      <w:color w:val="0000FF"/>
      <w:u w:val="single"/>
    </w:rPr>
  </w:style>
  <w:style w:type="table" w:customStyle="1" w:styleId="Listaclara-nfasis11">
    <w:name w:val="Lista clara - Énfasis 11"/>
    <w:basedOn w:val="Tablanormal"/>
    <w:uiPriority w:val="61"/>
    <w:rsid w:val="001B13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clara1">
    <w:name w:val="Lista clara1"/>
    <w:basedOn w:val="Tablanormal"/>
    <w:uiPriority w:val="61"/>
    <w:rsid w:val="001B13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aconcuadrcula">
    <w:name w:val="Table Grid"/>
    <w:basedOn w:val="Tablanormal"/>
    <w:uiPriority w:val="59"/>
    <w:rsid w:val="008D5120"/>
    <w:pPr>
      <w:spacing w:after="0" w:line="240" w:lineRule="auto"/>
    </w:pPr>
    <w:rPr>
      <w:rFonts w:eastAsiaTheme="minorHAnsi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E54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54F8"/>
  </w:style>
  <w:style w:type="paragraph" w:styleId="Piedepgina">
    <w:name w:val="footer"/>
    <w:basedOn w:val="Normal"/>
    <w:link w:val="PiedepginaCar"/>
    <w:uiPriority w:val="99"/>
    <w:unhideWhenUsed/>
    <w:rsid w:val="007E54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54F8"/>
  </w:style>
  <w:style w:type="paragraph" w:styleId="Textodeglobo">
    <w:name w:val="Balloon Text"/>
    <w:basedOn w:val="Normal"/>
    <w:link w:val="TextodegloboCar"/>
    <w:uiPriority w:val="99"/>
    <w:semiHidden/>
    <w:unhideWhenUsed/>
    <w:rsid w:val="0011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vmun@rect.uh.c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acebook.com/havmun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8C360-C31C-43F0-88C9-5196A803E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1217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uh</Company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</dc:creator>
  <cp:lastModifiedBy>Randy</cp:lastModifiedBy>
  <cp:revision>66</cp:revision>
  <dcterms:created xsi:type="dcterms:W3CDTF">2016-09-27T17:34:00Z</dcterms:created>
  <dcterms:modified xsi:type="dcterms:W3CDTF">2016-10-13T09:38:00Z</dcterms:modified>
</cp:coreProperties>
</file>